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2" w:type="dxa"/>
        <w:jc w:val="center"/>
        <w:tblInd w:w="-936" w:type="dxa"/>
        <w:tblLayout w:type="fixed"/>
        <w:tblLook w:val="0000" w:firstRow="0" w:lastRow="0" w:firstColumn="0" w:lastColumn="0" w:noHBand="0" w:noVBand="0"/>
      </w:tblPr>
      <w:tblGrid>
        <w:gridCol w:w="3560"/>
        <w:gridCol w:w="5912"/>
      </w:tblGrid>
      <w:tr w:rsidR="00B46A10" w:rsidRPr="00AA4BA8" w:rsidTr="00A50A93">
        <w:tblPrEx>
          <w:tblCellMar>
            <w:top w:w="0" w:type="dxa"/>
            <w:bottom w:w="0" w:type="dxa"/>
          </w:tblCellMar>
        </w:tblPrEx>
        <w:trPr>
          <w:trHeight w:val="993"/>
          <w:jc w:val="center"/>
        </w:trPr>
        <w:tc>
          <w:tcPr>
            <w:tcW w:w="3560" w:type="dxa"/>
          </w:tcPr>
          <w:p w:rsidR="00B46A10" w:rsidRPr="00AA4BA8" w:rsidRDefault="00B46A10" w:rsidP="00A50A93">
            <w:pPr>
              <w:tabs>
                <w:tab w:val="left" w:pos="6537"/>
              </w:tabs>
              <w:jc w:val="center"/>
              <w:rPr>
                <w:rFonts w:ascii="Times New Roman" w:hAnsi="Times New Roman"/>
                <w:b/>
                <w:bCs/>
                <w:szCs w:val="26"/>
              </w:rPr>
            </w:pPr>
            <w:r w:rsidRPr="00AA4BA8">
              <w:rPr>
                <w:rFonts w:ascii="Times New Roman" w:hAnsi="Times New Roman"/>
                <w:b/>
                <w:szCs w:val="26"/>
              </w:rPr>
              <w:t>BỘ CÔNG AN</w:t>
            </w:r>
          </w:p>
          <w:p w:rsidR="00B46A10" w:rsidRPr="00AA4BA8" w:rsidRDefault="00B46A10" w:rsidP="00A50A93">
            <w:pPr>
              <w:tabs>
                <w:tab w:val="left" w:pos="6537"/>
              </w:tabs>
            </w:pPr>
            <w:r>
              <w:rPr>
                <w:noProof/>
              </w:rPr>
              <mc:AlternateContent>
                <mc:Choice Requires="wps">
                  <w:drawing>
                    <wp:anchor distT="0" distB="0" distL="114300" distR="114300" simplePos="0" relativeHeight="251659264" behindDoc="0" locked="0" layoutInCell="1" allowOverlap="1">
                      <wp:simplePos x="0" y="0"/>
                      <wp:positionH relativeFrom="column">
                        <wp:posOffset>829310</wp:posOffset>
                      </wp:positionH>
                      <wp:positionV relativeFrom="paragraph">
                        <wp:posOffset>24130</wp:posOffset>
                      </wp:positionV>
                      <wp:extent cx="444500" cy="0"/>
                      <wp:effectExtent l="12700" t="5715" r="952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pt,1.9pt" to="100.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IgIAAD8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"/>
                  </w:pict>
                </mc:Fallback>
              </mc:AlternateContent>
            </w:r>
          </w:p>
        </w:tc>
        <w:tc>
          <w:tcPr>
            <w:tcW w:w="5912" w:type="dxa"/>
          </w:tcPr>
          <w:p w:rsidR="00B46A10" w:rsidRPr="00AA4BA8" w:rsidRDefault="00B46A10" w:rsidP="00A50A93">
            <w:pPr>
              <w:tabs>
                <w:tab w:val="left" w:pos="6537"/>
              </w:tabs>
              <w:jc w:val="center"/>
              <w:rPr>
                <w:rFonts w:ascii="Times New Roman" w:hAnsi="Times New Roman"/>
                <w:b/>
                <w:szCs w:val="26"/>
              </w:rPr>
            </w:pPr>
            <w:r w:rsidRPr="00AA4BA8">
              <w:rPr>
                <w:rFonts w:ascii="Times New Roman" w:hAnsi="Times New Roman"/>
                <w:b/>
                <w:sz w:val="26"/>
                <w:szCs w:val="26"/>
              </w:rPr>
              <w:t xml:space="preserve">CỘNG HÒA </w:t>
            </w:r>
            <w:r w:rsidRPr="00AA4BA8">
              <w:rPr>
                <w:rFonts w:ascii="Times New Roman Bold" w:hAnsi="Times New Roman Bold"/>
                <w:b/>
                <w:sz w:val="26"/>
                <w:szCs w:val="26"/>
              </w:rPr>
              <w:t>XÃ</w:t>
            </w:r>
            <w:r w:rsidRPr="00AA4BA8">
              <w:rPr>
                <w:rFonts w:ascii="Times New Roman" w:hAnsi="Times New Roman"/>
                <w:b/>
                <w:sz w:val="26"/>
                <w:szCs w:val="26"/>
              </w:rPr>
              <w:t xml:space="preserve"> HỘI CHỦ NGHĨA VIỆT NAM</w:t>
            </w:r>
          </w:p>
          <w:p w:rsidR="00B46A10" w:rsidRPr="00AA4BA8" w:rsidRDefault="00B46A10" w:rsidP="00A50A93">
            <w:pPr>
              <w:tabs>
                <w:tab w:val="left" w:pos="6537"/>
              </w:tabs>
              <w:jc w:val="center"/>
              <w:rPr>
                <w:b/>
                <w:szCs w:val="28"/>
              </w:rPr>
            </w:pPr>
            <w:r w:rsidRPr="00AA4BA8">
              <w:rPr>
                <w:rFonts w:ascii="Times New Roman" w:hAnsi="Times New Roman"/>
                <w:b/>
                <w:sz w:val="26"/>
                <w:szCs w:val="26"/>
              </w:rPr>
              <w:t xml:space="preserve">     </w:t>
            </w:r>
            <w:r w:rsidRPr="00AA4BA8">
              <w:rPr>
                <w:rFonts w:ascii="Times New Roman" w:hAnsi="Times New Roman"/>
                <w:b/>
                <w:szCs w:val="28"/>
              </w:rPr>
              <w:t>Độc lập - Tự do - Hạnh phúc</w:t>
            </w:r>
          </w:p>
          <w:p w:rsidR="00B46A10" w:rsidRPr="00AA4BA8" w:rsidRDefault="00B46A10" w:rsidP="00A50A93">
            <w:pPr>
              <w:tabs>
                <w:tab w:val="left" w:pos="6537"/>
              </w:tabs>
            </w:pPr>
            <w:r>
              <w:rPr>
                <w:noProof/>
              </w:rPr>
              <mc:AlternateContent>
                <mc:Choice Requires="wps">
                  <w:drawing>
                    <wp:anchor distT="0" distB="0" distL="114300" distR="114300" simplePos="0" relativeHeight="251660288" behindDoc="0" locked="0" layoutInCell="1" allowOverlap="1">
                      <wp:simplePos x="0" y="0"/>
                      <wp:positionH relativeFrom="column">
                        <wp:posOffset>838200</wp:posOffset>
                      </wp:positionH>
                      <wp:positionV relativeFrom="paragraph">
                        <wp:posOffset>12700</wp:posOffset>
                      </wp:positionV>
                      <wp:extent cx="2134870" cy="0"/>
                      <wp:effectExtent l="5715" t="12700" r="1206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pt" to="23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Yw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"/>
                  </w:pict>
                </mc:Fallback>
              </mc:AlternateContent>
            </w:r>
          </w:p>
        </w:tc>
      </w:tr>
      <w:tr w:rsidR="00B46A10" w:rsidRPr="00AA4BA8" w:rsidTr="00A50A93">
        <w:tblPrEx>
          <w:tblCellMar>
            <w:top w:w="0" w:type="dxa"/>
            <w:bottom w:w="0" w:type="dxa"/>
          </w:tblCellMar>
        </w:tblPrEx>
        <w:trPr>
          <w:trHeight w:val="147"/>
          <w:jc w:val="center"/>
        </w:trPr>
        <w:tc>
          <w:tcPr>
            <w:tcW w:w="3560" w:type="dxa"/>
          </w:tcPr>
          <w:p w:rsidR="00B46A10" w:rsidRPr="00AA4BA8" w:rsidRDefault="00B46A10" w:rsidP="00A50A93">
            <w:pPr>
              <w:tabs>
                <w:tab w:val="left" w:pos="6537"/>
              </w:tabs>
              <w:jc w:val="center"/>
              <w:rPr>
                <w:sz w:val="26"/>
                <w:szCs w:val="26"/>
              </w:rPr>
            </w:pPr>
            <w:r w:rsidRPr="00AA4BA8">
              <w:rPr>
                <w:rFonts w:ascii="Times New Roman" w:hAnsi="Times New Roman"/>
                <w:sz w:val="26"/>
                <w:szCs w:val="26"/>
              </w:rPr>
              <w:t>Số:        /2024/TT-BCA</w:t>
            </w:r>
          </w:p>
        </w:tc>
        <w:tc>
          <w:tcPr>
            <w:tcW w:w="5912" w:type="dxa"/>
          </w:tcPr>
          <w:p w:rsidR="00B46A10" w:rsidRPr="00AA4BA8" w:rsidRDefault="00B46A10" w:rsidP="00A50A93">
            <w:pPr>
              <w:tabs>
                <w:tab w:val="left" w:pos="6537"/>
              </w:tabs>
              <w:jc w:val="center"/>
              <w:rPr>
                <w:rFonts w:ascii="Times New Roman" w:hAnsi="Times New Roman"/>
                <w:i/>
              </w:rPr>
            </w:pPr>
            <w:r w:rsidRPr="00AA4BA8">
              <w:rPr>
                <w:rFonts w:ascii="Times New Roman" w:hAnsi="Times New Roman"/>
                <w:i/>
              </w:rPr>
              <w:t xml:space="preserve">     Hà Nội, ngày     tháng    năm 2024</w:t>
            </w:r>
          </w:p>
        </w:tc>
      </w:tr>
    </w:tbl>
    <w:p w:rsidR="00B46A10" w:rsidRPr="00AA4BA8" w:rsidRDefault="00B46A10" w:rsidP="00B46A10">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2336" behindDoc="0" locked="0" layoutInCell="1" allowOverlap="1">
                <wp:simplePos x="0" y="0"/>
                <wp:positionH relativeFrom="column">
                  <wp:posOffset>377825</wp:posOffset>
                </wp:positionH>
                <wp:positionV relativeFrom="paragraph">
                  <wp:posOffset>66040</wp:posOffset>
                </wp:positionV>
                <wp:extent cx="1104265" cy="361315"/>
                <wp:effectExtent l="10160" t="11430" r="952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265" cy="361315"/>
                        </a:xfrm>
                        <a:prstGeom prst="rect">
                          <a:avLst/>
                        </a:prstGeom>
                        <a:solidFill>
                          <a:srgbClr val="FFFFFF"/>
                        </a:solidFill>
                        <a:ln w="9525">
                          <a:solidFill>
                            <a:srgbClr val="000000"/>
                          </a:solidFill>
                          <a:miter lim="800000"/>
                          <a:headEnd/>
                          <a:tailEnd/>
                        </a:ln>
                      </wps:spPr>
                      <wps:txbx>
                        <w:txbxContent>
                          <w:p w:rsidR="00B46A10" w:rsidRPr="00F9754F" w:rsidRDefault="00B46A10" w:rsidP="00B46A10">
                            <w:pPr>
                              <w:rPr>
                                <w:rFonts w:ascii="Times New Roman" w:hAnsi="Times New Roman"/>
                              </w:rPr>
                            </w:pPr>
                            <w:r>
                              <w:rPr>
                                <w:rFonts w:ascii="Times New Roman" w:hAnsi="Times New Roman"/>
                              </w:rPr>
                              <w:t xml:space="preserve">  </w:t>
                            </w:r>
                            <w:r w:rsidRPr="00F9754F">
                              <w:rPr>
                                <w:rFonts w:ascii="Times New Roman" w:hAnsi="Times New Roman"/>
                              </w:rPr>
                              <w:t xml:space="preserve">Dự thảo </w:t>
                            </w:r>
                            <w:r>
                              <w:rPr>
                                <w:rFonts w:ascii="Times New Roman" w:hAnsi="Times New Roman"/>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9.75pt;margin-top:5.2pt;width:86.9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">
                <v:textbox>
                  <w:txbxContent>
                    <w:p w:rsidR="00B46A10" w:rsidRPr="00F9754F" w:rsidRDefault="00B46A10" w:rsidP="00B46A10">
                      <w:pPr>
                        <w:rPr>
                          <w:rFonts w:ascii="Times New Roman" w:hAnsi="Times New Roman"/>
                        </w:rPr>
                      </w:pPr>
                      <w:r>
                        <w:rPr>
                          <w:rFonts w:ascii="Times New Roman" w:hAnsi="Times New Roman"/>
                        </w:rPr>
                        <w:t xml:space="preserve">  </w:t>
                      </w:r>
                      <w:r w:rsidRPr="00F9754F">
                        <w:rPr>
                          <w:rFonts w:ascii="Times New Roman" w:hAnsi="Times New Roman"/>
                        </w:rPr>
                        <w:t xml:space="preserve">Dự thảo </w:t>
                      </w:r>
                      <w:r>
                        <w:rPr>
                          <w:rFonts w:ascii="Times New Roman" w:hAnsi="Times New Roman"/>
                        </w:rPr>
                        <w:t>3</w:t>
                      </w:r>
                    </w:p>
                  </w:txbxContent>
                </v:textbox>
              </v:rect>
            </w:pict>
          </mc:Fallback>
        </mc:AlternateContent>
      </w:r>
    </w:p>
    <w:p w:rsidR="00B46A10" w:rsidRPr="00AA4BA8" w:rsidRDefault="00B46A10" w:rsidP="00B46A10">
      <w:pPr>
        <w:spacing w:before="240"/>
        <w:jc w:val="center"/>
        <w:rPr>
          <w:rFonts w:ascii="Times New Roman" w:hAnsi="Times New Roman"/>
          <w:b/>
        </w:rPr>
      </w:pPr>
      <w:r w:rsidRPr="00AA4BA8">
        <w:rPr>
          <w:rFonts w:ascii="Times New Roman" w:hAnsi="Times New Roman"/>
          <w:b/>
        </w:rPr>
        <w:t>THÔNG TƯ</w:t>
      </w:r>
    </w:p>
    <w:p w:rsidR="006563A0" w:rsidRDefault="00B46A10" w:rsidP="00B46A10">
      <w:pPr>
        <w:jc w:val="center"/>
        <w:rPr>
          <w:rFonts w:ascii="Times New Roman Bold" w:hAnsi="Times New Roman Bold"/>
          <w:b/>
          <w:spacing w:val="-6"/>
          <w:szCs w:val="28"/>
          <w:lang w:val="fr-FR"/>
        </w:rPr>
      </w:pPr>
      <w:r w:rsidRPr="00AA4BA8">
        <w:rPr>
          <w:rFonts w:ascii="Times New Roman Bold" w:hAnsi="Times New Roman Bold"/>
          <w:b/>
          <w:spacing w:val="-6"/>
          <w:szCs w:val="28"/>
          <w:lang w:val="fr-FR"/>
        </w:rPr>
        <w:t xml:space="preserve">Sửa đổi, bổ sung một số điều của Thông tư </w:t>
      </w:r>
      <w:bookmarkStart w:id="0" w:name="_Hlk177560434"/>
      <w:r w:rsidRPr="00AA4BA8">
        <w:rPr>
          <w:rFonts w:ascii="Times New Roman Bold" w:hAnsi="Times New Roman Bold"/>
          <w:b/>
          <w:spacing w:val="-6"/>
          <w:szCs w:val="28"/>
          <w:lang w:val="fr-FR"/>
        </w:rPr>
        <w:t xml:space="preserve">số 13/2018/TT-BCA </w:t>
      </w:r>
    </w:p>
    <w:p w:rsidR="006563A0" w:rsidRDefault="00B46A10" w:rsidP="00B46A10">
      <w:pPr>
        <w:jc w:val="center"/>
        <w:rPr>
          <w:rFonts w:ascii="Times New Roman Bold" w:hAnsi="Times New Roman Bold"/>
          <w:b/>
          <w:spacing w:val="-6"/>
          <w:szCs w:val="28"/>
          <w:lang w:val="fr-FR"/>
        </w:rPr>
      </w:pPr>
      <w:proofErr w:type="gramStart"/>
      <w:r w:rsidRPr="00AA4BA8">
        <w:rPr>
          <w:rFonts w:ascii="Times New Roman Bold" w:hAnsi="Times New Roman Bold"/>
          <w:b/>
          <w:spacing w:val="-6"/>
          <w:szCs w:val="28"/>
          <w:lang w:val="fr-FR"/>
        </w:rPr>
        <w:t>ngày</w:t>
      </w:r>
      <w:proofErr w:type="gramEnd"/>
      <w:r w:rsidRPr="00AA4BA8">
        <w:rPr>
          <w:rFonts w:ascii="Times New Roman Bold" w:hAnsi="Times New Roman Bold"/>
          <w:b/>
          <w:spacing w:val="-6"/>
          <w:szCs w:val="28"/>
          <w:lang w:val="fr-FR"/>
        </w:rPr>
        <w:t xml:space="preserve"> 09</w:t>
      </w:r>
      <w:r>
        <w:rPr>
          <w:rFonts w:ascii="Times New Roman Bold" w:hAnsi="Times New Roman Bold"/>
          <w:b/>
          <w:spacing w:val="-6"/>
          <w:szCs w:val="28"/>
          <w:lang w:val="fr-FR"/>
        </w:rPr>
        <w:t xml:space="preserve"> tháng </w:t>
      </w:r>
      <w:r w:rsidRPr="00AA4BA8">
        <w:rPr>
          <w:rFonts w:ascii="Times New Roman Bold" w:hAnsi="Times New Roman Bold"/>
          <w:b/>
          <w:spacing w:val="-6"/>
          <w:szCs w:val="28"/>
          <w:lang w:val="fr-FR"/>
        </w:rPr>
        <w:t>5</w:t>
      </w:r>
      <w:r>
        <w:rPr>
          <w:rFonts w:ascii="Aptos" w:hAnsi="Aptos"/>
          <w:b/>
          <w:spacing w:val="-6"/>
          <w:szCs w:val="28"/>
          <w:lang w:val="vi-VN"/>
        </w:rPr>
        <w:t xml:space="preserve"> </w:t>
      </w:r>
      <w:r>
        <w:rPr>
          <w:rFonts w:ascii="Times New Roman Bold" w:hAnsi="Times New Roman Bold"/>
          <w:b/>
          <w:spacing w:val="-6"/>
          <w:szCs w:val="28"/>
          <w:lang w:val="fr-FR"/>
        </w:rPr>
        <w:t xml:space="preserve">năm </w:t>
      </w:r>
      <w:r w:rsidRPr="00AA4BA8">
        <w:rPr>
          <w:rFonts w:ascii="Times New Roman Bold" w:hAnsi="Times New Roman Bold"/>
          <w:b/>
          <w:spacing w:val="-6"/>
          <w:szCs w:val="28"/>
          <w:lang w:val="fr-FR"/>
        </w:rPr>
        <w:t xml:space="preserve">2018 </w:t>
      </w:r>
      <w:bookmarkEnd w:id="0"/>
      <w:r w:rsidRPr="00AA4BA8">
        <w:rPr>
          <w:rFonts w:ascii="Times New Roman Bold" w:hAnsi="Times New Roman Bold"/>
          <w:b/>
          <w:spacing w:val="-6"/>
          <w:szCs w:val="28"/>
          <w:lang w:val="fr-FR"/>
        </w:rPr>
        <w:t xml:space="preserve">của Bộ trưởng Bộ Công an quy định về </w:t>
      </w:r>
    </w:p>
    <w:p w:rsidR="006563A0" w:rsidRDefault="00B46A10" w:rsidP="00B46A10">
      <w:pPr>
        <w:jc w:val="center"/>
        <w:rPr>
          <w:rFonts w:ascii="Times New Roman Bold" w:hAnsi="Times New Roman Bold"/>
          <w:b/>
          <w:spacing w:val="-6"/>
          <w:szCs w:val="28"/>
          <w:lang w:val="fr-FR"/>
        </w:rPr>
      </w:pPr>
      <w:proofErr w:type="gramStart"/>
      <w:r w:rsidRPr="00AA4BA8">
        <w:rPr>
          <w:rFonts w:ascii="Times New Roman Bold" w:hAnsi="Times New Roman Bold"/>
          <w:b/>
          <w:spacing w:val="-6"/>
          <w:szCs w:val="28"/>
          <w:lang w:val="fr-FR"/>
        </w:rPr>
        <w:t>điều</w:t>
      </w:r>
      <w:proofErr w:type="gramEnd"/>
      <w:r w:rsidRPr="00AA4BA8">
        <w:rPr>
          <w:rFonts w:ascii="Times New Roman Bold" w:hAnsi="Times New Roman Bold"/>
          <w:b/>
          <w:spacing w:val="-6"/>
          <w:szCs w:val="28"/>
          <w:lang w:val="fr-FR"/>
        </w:rPr>
        <w:t xml:space="preserve"> kiện cơ sở vật chất, trang thiết bị, phương tiện giám định tối thiểu </w:t>
      </w:r>
    </w:p>
    <w:p w:rsidR="00B46A10" w:rsidRPr="00AA4BA8" w:rsidRDefault="00B46A10" w:rsidP="00B46A10">
      <w:pPr>
        <w:jc w:val="center"/>
        <w:rPr>
          <w:rFonts w:ascii="Times New Roman Bold" w:hAnsi="Times New Roman Bold"/>
          <w:b/>
          <w:spacing w:val="-6"/>
          <w:szCs w:val="28"/>
          <w:lang w:val="fr-FR"/>
        </w:rPr>
      </w:pPr>
      <w:bookmarkStart w:id="1" w:name="_GoBack"/>
      <w:bookmarkEnd w:id="1"/>
      <w:proofErr w:type="gramStart"/>
      <w:r w:rsidRPr="00AA4BA8">
        <w:rPr>
          <w:rFonts w:ascii="Times New Roman Bold" w:hAnsi="Times New Roman Bold"/>
          <w:b/>
          <w:spacing w:val="-6"/>
          <w:szCs w:val="28"/>
          <w:lang w:val="fr-FR"/>
        </w:rPr>
        <w:t>cho</w:t>
      </w:r>
      <w:proofErr w:type="gramEnd"/>
      <w:r w:rsidRPr="00AA4BA8">
        <w:rPr>
          <w:rFonts w:ascii="Times New Roman Bold" w:hAnsi="Times New Roman Bold"/>
          <w:b/>
          <w:spacing w:val="-6"/>
          <w:szCs w:val="28"/>
          <w:lang w:val="fr-FR"/>
        </w:rPr>
        <w:t xml:space="preserve"> tổ chức giám định tư pháp</w:t>
      </w:r>
      <w:r>
        <w:rPr>
          <w:rFonts w:ascii="Aptos" w:hAnsi="Aptos"/>
          <w:b/>
          <w:spacing w:val="-6"/>
          <w:szCs w:val="28"/>
          <w:lang w:val="vi-VN"/>
        </w:rPr>
        <w:t xml:space="preserve"> </w:t>
      </w:r>
      <w:r w:rsidRPr="00AA4BA8">
        <w:rPr>
          <w:rFonts w:ascii="Times New Roman Bold" w:hAnsi="Times New Roman Bold"/>
          <w:b/>
          <w:spacing w:val="-6"/>
          <w:szCs w:val="28"/>
          <w:lang w:val="fr-FR"/>
        </w:rPr>
        <w:t>công lập trong lĩnh vực kỹ thuật hình sự</w:t>
      </w:r>
    </w:p>
    <w:p w:rsidR="00B46A10" w:rsidRPr="00AA4BA8" w:rsidRDefault="00B46A10" w:rsidP="00B46A10">
      <w:pPr>
        <w:rPr>
          <w:rFonts w:ascii="Times New Roman" w:hAnsi="Times New Roman"/>
          <w:lang w:val="fr-FR"/>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2191830</wp:posOffset>
                </wp:positionH>
                <wp:positionV relativeFrom="paragraph">
                  <wp:posOffset>53975</wp:posOffset>
                </wp:positionV>
                <wp:extent cx="1888177" cy="0"/>
                <wp:effectExtent l="0" t="0" r="1714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81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2.6pt;margin-top:4.25pt;width:148.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9X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"/>
            </w:pict>
          </mc:Fallback>
        </mc:AlternateContent>
      </w:r>
    </w:p>
    <w:p w:rsidR="00B46A10" w:rsidRPr="00AA4BA8" w:rsidRDefault="00B46A10" w:rsidP="00B46A10">
      <w:pPr>
        <w:spacing w:before="100"/>
        <w:ind w:firstLine="720"/>
        <w:jc w:val="both"/>
        <w:rPr>
          <w:rFonts w:ascii="Times New Roman" w:hAnsi="Times New Roman"/>
          <w:i/>
          <w:spacing w:val="-8"/>
          <w:sz w:val="10"/>
          <w:szCs w:val="10"/>
        </w:rPr>
      </w:pPr>
    </w:p>
    <w:p w:rsidR="00B46A10" w:rsidRPr="00AA4BA8" w:rsidRDefault="00B46A10" w:rsidP="00B46A10">
      <w:pPr>
        <w:spacing w:before="100"/>
        <w:ind w:firstLine="720"/>
        <w:jc w:val="both"/>
        <w:rPr>
          <w:rFonts w:ascii="Times New Roman" w:hAnsi="Times New Roman"/>
          <w:i/>
          <w:spacing w:val="-8"/>
          <w:szCs w:val="28"/>
        </w:rPr>
      </w:pPr>
      <w:r w:rsidRPr="00AA4BA8">
        <w:rPr>
          <w:rFonts w:ascii="Times New Roman" w:hAnsi="Times New Roman"/>
          <w:i/>
          <w:spacing w:val="-8"/>
          <w:szCs w:val="28"/>
        </w:rPr>
        <w:t xml:space="preserve">Căn cứ </w:t>
      </w:r>
      <w:bookmarkStart w:id="2" w:name="_Hlk164755523"/>
      <w:r w:rsidRPr="00AA4BA8">
        <w:rPr>
          <w:rFonts w:ascii="Times New Roman" w:hAnsi="Times New Roman"/>
          <w:i/>
          <w:spacing w:val="-8"/>
          <w:szCs w:val="28"/>
        </w:rPr>
        <w:t>Luật Giám định tư pháp ngày 20 tháng 6 năm 2012; Luật sửa đổi, bổ sung một số điều của Luật Giám định tư pháp ngày 10 tháng 6 năm 2020;</w:t>
      </w:r>
      <w:bookmarkEnd w:id="2"/>
    </w:p>
    <w:p w:rsidR="00B46A10" w:rsidRPr="00AA4BA8" w:rsidRDefault="00B46A10" w:rsidP="00B46A10">
      <w:pPr>
        <w:spacing w:before="100"/>
        <w:ind w:firstLine="720"/>
        <w:jc w:val="both"/>
        <w:rPr>
          <w:rFonts w:ascii="Times New Roman" w:hAnsi="Times New Roman"/>
          <w:i/>
          <w:szCs w:val="28"/>
        </w:rPr>
      </w:pPr>
      <w:r w:rsidRPr="00AA4BA8">
        <w:rPr>
          <w:rFonts w:ascii="Times New Roman" w:hAnsi="Times New Roman"/>
          <w:i/>
          <w:szCs w:val="28"/>
        </w:rPr>
        <w:t xml:space="preserve">Căn cứ </w:t>
      </w:r>
      <w:bookmarkStart w:id="3" w:name="_Hlk164755627"/>
      <w:r w:rsidRPr="00AA4BA8">
        <w:rPr>
          <w:rFonts w:ascii="Times New Roman" w:hAnsi="Times New Roman"/>
          <w:i/>
          <w:szCs w:val="28"/>
        </w:rPr>
        <w:t>Nghị định số 85/2013/NĐ-CP ngày 29 tháng 7 năm 2013 của Chính phủ quy định chi tiết và biện pháp thi hành Luật Giám định tư pháp; Nghị định số 157/2020/NĐ-CP ngày 31 tháng 12 năm 2020 của Chính phủ sửa đổi, bổ sung một số điều Nghị định số 85/2013/NĐ-CP;</w:t>
      </w:r>
      <w:bookmarkEnd w:id="3"/>
    </w:p>
    <w:p w:rsidR="00B46A10" w:rsidRPr="00AA4BA8" w:rsidRDefault="00B46A10" w:rsidP="00B46A10">
      <w:pPr>
        <w:spacing w:before="100"/>
        <w:ind w:firstLine="720"/>
        <w:jc w:val="both"/>
        <w:rPr>
          <w:rFonts w:ascii="Times New Roman" w:hAnsi="Times New Roman"/>
          <w:i/>
          <w:szCs w:val="28"/>
        </w:rPr>
      </w:pPr>
      <w:r w:rsidRPr="00AA4BA8">
        <w:rPr>
          <w:rFonts w:ascii="Times New Roman" w:hAnsi="Times New Roman"/>
          <w:i/>
          <w:spacing w:val="-4"/>
          <w:szCs w:val="28"/>
        </w:rPr>
        <w:t>Căn cứ Nghị định số 01/2018/NĐ-CP ngày 06 tháng 8 năm 2018 của Chính phủ quy định chức năng, nhiệm vụ, quyền hạn và cơ cấu tổ chức của Bộ Công an;</w:t>
      </w:r>
    </w:p>
    <w:p w:rsidR="00B46A10" w:rsidRPr="00AA4BA8" w:rsidRDefault="00B46A10" w:rsidP="00B46A10">
      <w:pPr>
        <w:spacing w:before="100"/>
        <w:ind w:firstLine="720"/>
        <w:jc w:val="both"/>
        <w:rPr>
          <w:rFonts w:ascii="Times New Roman" w:hAnsi="Times New Roman"/>
          <w:i/>
          <w:szCs w:val="28"/>
        </w:rPr>
      </w:pPr>
      <w:r w:rsidRPr="00AA4BA8">
        <w:rPr>
          <w:rFonts w:ascii="Times New Roman" w:hAnsi="Times New Roman"/>
          <w:i/>
          <w:szCs w:val="28"/>
        </w:rPr>
        <w:t>Theo đề nghị của Viện trưởng Viện Khoa học hình sự;</w:t>
      </w:r>
    </w:p>
    <w:p w:rsidR="00B46A10" w:rsidRPr="00AA4BA8" w:rsidRDefault="00B46A10" w:rsidP="00B46A10">
      <w:pPr>
        <w:spacing w:before="100"/>
        <w:ind w:firstLine="720"/>
        <w:jc w:val="both"/>
        <w:rPr>
          <w:rFonts w:ascii="Times New Roman" w:hAnsi="Times New Roman"/>
          <w:i/>
          <w:szCs w:val="28"/>
        </w:rPr>
      </w:pPr>
      <w:r w:rsidRPr="00AA4BA8">
        <w:rPr>
          <w:rFonts w:ascii="Times New Roman" w:hAnsi="Times New Roman"/>
          <w:i/>
          <w:szCs w:val="28"/>
        </w:rPr>
        <w:t xml:space="preserve">Bộ trưởng Bộ Công an ban hành Thông tư </w:t>
      </w:r>
      <w:r w:rsidRPr="00AA4BA8">
        <w:rPr>
          <w:rFonts w:ascii="Times New Roman" w:hAnsi="Times New Roman"/>
          <w:bCs/>
          <w:i/>
          <w:szCs w:val="28"/>
          <w:lang w:val="fr-FR"/>
        </w:rPr>
        <w:t>sửa đổi, bổ sung một số điều của</w:t>
      </w:r>
      <w:r w:rsidRPr="00AA4BA8">
        <w:rPr>
          <w:rFonts w:ascii="Times New Roman" w:hAnsi="Times New Roman"/>
          <w:bCs/>
          <w:i/>
          <w:szCs w:val="28"/>
        </w:rPr>
        <w:t xml:space="preserve"> </w:t>
      </w:r>
      <w:r w:rsidRPr="00AA4BA8">
        <w:rPr>
          <w:rFonts w:ascii="Times New Roman" w:hAnsi="Times New Roman"/>
          <w:i/>
          <w:szCs w:val="28"/>
        </w:rPr>
        <w:t>Thông tư</w:t>
      </w:r>
      <w:r w:rsidRPr="001F3D27">
        <w:rPr>
          <w:rFonts w:ascii="Times New Roman" w:hAnsi="Times New Roman"/>
          <w:i/>
          <w:szCs w:val="28"/>
        </w:rPr>
        <w:t xml:space="preserve"> </w:t>
      </w:r>
      <w:r w:rsidRPr="006C0AA9">
        <w:rPr>
          <w:rFonts w:ascii="Times New Roman" w:hAnsi="Times New Roman"/>
          <w:i/>
          <w:szCs w:val="28"/>
        </w:rPr>
        <w:t>số 13/2018/TT-BCA ngày 09</w:t>
      </w:r>
      <w:r>
        <w:rPr>
          <w:rFonts w:ascii="Times New Roman" w:hAnsi="Times New Roman"/>
          <w:i/>
          <w:szCs w:val="28"/>
        </w:rPr>
        <w:t xml:space="preserve"> tháng </w:t>
      </w:r>
      <w:r w:rsidRPr="006C0AA9">
        <w:rPr>
          <w:rFonts w:ascii="Times New Roman" w:hAnsi="Times New Roman"/>
          <w:i/>
          <w:szCs w:val="28"/>
        </w:rPr>
        <w:t>5</w:t>
      </w:r>
      <w:r>
        <w:rPr>
          <w:rFonts w:ascii="Times New Roman" w:hAnsi="Times New Roman"/>
          <w:i/>
          <w:szCs w:val="28"/>
        </w:rPr>
        <w:t xml:space="preserve"> năm </w:t>
      </w:r>
      <w:r w:rsidRPr="006C0AA9">
        <w:rPr>
          <w:rFonts w:ascii="Times New Roman" w:hAnsi="Times New Roman"/>
          <w:i/>
          <w:szCs w:val="28"/>
        </w:rPr>
        <w:t>2018</w:t>
      </w:r>
      <w:r w:rsidRPr="00141B73">
        <w:rPr>
          <w:rFonts w:ascii="Times New Roman" w:hAnsi="Times New Roman"/>
          <w:i/>
          <w:szCs w:val="28"/>
        </w:rPr>
        <w:t xml:space="preserve"> </w:t>
      </w:r>
      <w:r w:rsidRPr="00AA4BA8">
        <w:rPr>
          <w:rFonts w:ascii="Times New Roman" w:hAnsi="Times New Roman"/>
          <w:i/>
          <w:szCs w:val="28"/>
        </w:rPr>
        <w:t>quy định về điều kiện cơ sở vật chất, trang thiết bị, phương tiện giám định tối thiểu cho tổ chức giám định tư pháp công lập trong lĩnh vực kỹ thuật hình sự.</w:t>
      </w:r>
    </w:p>
    <w:p w:rsidR="00B46A10" w:rsidRPr="00AA4BA8" w:rsidRDefault="00B46A10" w:rsidP="00B46A10">
      <w:pPr>
        <w:spacing w:before="100"/>
        <w:jc w:val="center"/>
        <w:rPr>
          <w:rFonts w:ascii="Times New Roman Bold" w:hAnsi="Times New Roman Bold"/>
          <w:spacing w:val="-4"/>
          <w:szCs w:val="28"/>
          <w:lang w:val="fr-FR"/>
        </w:rPr>
      </w:pPr>
    </w:p>
    <w:p w:rsidR="00B46A10" w:rsidRPr="00AA4BA8" w:rsidRDefault="00B46A10" w:rsidP="00B46A10">
      <w:pPr>
        <w:spacing w:before="60" w:after="60" w:line="360" w:lineRule="exact"/>
        <w:ind w:firstLine="601"/>
        <w:jc w:val="both"/>
        <w:rPr>
          <w:rFonts w:ascii="Times New Roman" w:hAnsi="Times New Roman"/>
          <w:b/>
          <w:szCs w:val="28"/>
        </w:rPr>
      </w:pPr>
      <w:proofErr w:type="gramStart"/>
      <w:r w:rsidRPr="00AA4BA8">
        <w:rPr>
          <w:rFonts w:ascii="Times New Roman" w:hAnsi="Times New Roman"/>
          <w:b/>
          <w:szCs w:val="28"/>
        </w:rPr>
        <w:t>Điều 1.</w:t>
      </w:r>
      <w:proofErr w:type="gramEnd"/>
      <w:r w:rsidRPr="00AA4BA8">
        <w:rPr>
          <w:rFonts w:ascii="Times New Roman" w:hAnsi="Times New Roman"/>
          <w:b/>
          <w:szCs w:val="28"/>
        </w:rPr>
        <w:t xml:space="preserve"> </w:t>
      </w:r>
      <w:bookmarkStart w:id="4" w:name="_Hlk164756378"/>
      <w:r w:rsidRPr="00AA4BA8">
        <w:rPr>
          <w:rFonts w:ascii="Times New Roman" w:hAnsi="Times New Roman"/>
          <w:b/>
          <w:szCs w:val="28"/>
        </w:rPr>
        <w:t>Sửa đổi, bổ sung điều</w:t>
      </w:r>
      <w:r>
        <w:rPr>
          <w:rFonts w:ascii="Times New Roman" w:hAnsi="Times New Roman"/>
          <w:b/>
          <w:szCs w:val="28"/>
        </w:rPr>
        <w:t xml:space="preserve"> 3</w:t>
      </w:r>
      <w:r w:rsidRPr="00AA4BA8">
        <w:rPr>
          <w:rFonts w:ascii="Times New Roman" w:hAnsi="Times New Roman"/>
          <w:b/>
          <w:szCs w:val="28"/>
        </w:rPr>
        <w:t xml:space="preserve"> của Thông tư </w:t>
      </w:r>
      <w:r w:rsidRPr="00AA4BA8">
        <w:rPr>
          <w:rFonts w:ascii="Times New Roman Bold" w:hAnsi="Times New Roman Bold"/>
          <w:b/>
          <w:spacing w:val="-6"/>
          <w:szCs w:val="28"/>
          <w:lang w:val="fr-FR"/>
        </w:rPr>
        <w:t>số 13/2018/TT-BCA ngày 09/5/2018 của Bộ trưởng Bộ Công an quy định về điều kiện cơ sở vật chất, trang thiết bị, phương tiện giám định tối thiểu cho tổ chức giám định tư pháp công lập trong lĩnh vực kỹ thuật hình sự</w:t>
      </w:r>
    </w:p>
    <w:bookmarkEnd w:id="4"/>
    <w:p w:rsidR="00B46A10" w:rsidRPr="00AA4BA8" w:rsidRDefault="00B46A10" w:rsidP="00B46A10">
      <w:pPr>
        <w:spacing w:before="60" w:after="60" w:line="360" w:lineRule="exact"/>
        <w:ind w:firstLine="567"/>
        <w:jc w:val="both"/>
        <w:rPr>
          <w:rFonts w:ascii="Times New Roman" w:hAnsi="Times New Roman"/>
          <w:b/>
          <w:szCs w:val="28"/>
        </w:rPr>
      </w:pPr>
      <w:proofErr w:type="gramStart"/>
      <w:r w:rsidRPr="00AA4BA8">
        <w:rPr>
          <w:rFonts w:ascii="Times New Roman" w:hAnsi="Times New Roman"/>
          <w:szCs w:val="28"/>
        </w:rPr>
        <w:t>“</w:t>
      </w:r>
      <w:r w:rsidRPr="00AA4BA8">
        <w:rPr>
          <w:rFonts w:ascii="Times New Roman" w:hAnsi="Times New Roman"/>
          <w:b/>
          <w:szCs w:val="28"/>
        </w:rPr>
        <w:t>Điều 3.</w:t>
      </w:r>
      <w:proofErr w:type="gramEnd"/>
      <w:r w:rsidRPr="00AA4BA8">
        <w:rPr>
          <w:rFonts w:ascii="Times New Roman" w:hAnsi="Times New Roman"/>
          <w:b/>
          <w:szCs w:val="28"/>
        </w:rPr>
        <w:t xml:space="preserve"> Điều kiện về cơ sở vật chất</w:t>
      </w:r>
    </w:p>
    <w:p w:rsidR="00B46A10" w:rsidRPr="00AA4BA8" w:rsidRDefault="00B46A10" w:rsidP="00B46A10">
      <w:pPr>
        <w:spacing w:before="60" w:after="60" w:line="360" w:lineRule="exact"/>
        <w:ind w:firstLine="567"/>
        <w:jc w:val="both"/>
        <w:rPr>
          <w:rFonts w:ascii="Times New Roman" w:hAnsi="Times New Roman"/>
          <w:szCs w:val="28"/>
        </w:rPr>
      </w:pPr>
      <w:r w:rsidRPr="00AA4BA8">
        <w:rPr>
          <w:rFonts w:ascii="Times New Roman" w:hAnsi="Times New Roman"/>
          <w:szCs w:val="28"/>
        </w:rPr>
        <w:t>1. Phòng làm việc của lãnh đạo</w:t>
      </w:r>
      <w:r>
        <w:rPr>
          <w:rFonts w:ascii="Times New Roman" w:hAnsi="Times New Roman"/>
          <w:szCs w:val="28"/>
        </w:rPr>
        <w:t xml:space="preserve">, </w:t>
      </w:r>
      <w:r w:rsidRPr="00AA4BA8">
        <w:rPr>
          <w:rFonts w:ascii="Times New Roman" w:hAnsi="Times New Roman"/>
          <w:szCs w:val="28"/>
        </w:rPr>
        <w:t>giám định viên</w:t>
      </w:r>
      <w:r>
        <w:rPr>
          <w:rFonts w:ascii="Times New Roman" w:hAnsi="Times New Roman"/>
          <w:szCs w:val="28"/>
        </w:rPr>
        <w:t>,</w:t>
      </w:r>
      <w:r w:rsidRPr="00AA4BA8">
        <w:rPr>
          <w:rFonts w:ascii="Times New Roman" w:hAnsi="Times New Roman"/>
          <w:szCs w:val="28"/>
        </w:rPr>
        <w:t xml:space="preserve"> người giúp việc cho giám định viên; phòng họp; phòng giao ban đơn vị; phòng tiếp khách</w:t>
      </w:r>
      <w:r>
        <w:rPr>
          <w:rFonts w:ascii="Times New Roman" w:hAnsi="Times New Roman"/>
          <w:szCs w:val="28"/>
        </w:rPr>
        <w:t>, phòng văn thư</w:t>
      </w:r>
      <w:r w:rsidRPr="00AA4BA8">
        <w:rPr>
          <w:rFonts w:ascii="Times New Roman" w:hAnsi="Times New Roman"/>
          <w:szCs w:val="28"/>
        </w:rPr>
        <w:t xml:space="preserve">; phòng hội thảo khoa học được bố trí theo Nghị định số 01/2021/NĐ-CP ngày 21 tháng 10 năm 2021 của Chính phủ quy định tiêu chuẩn, định mức vật chất hậu cần trong Công an nhân dân; Nghị định số 76/2016/NĐ-CP ngày 01 tháng 7 năm 2016 của Chính phủ quy định về tiêu </w:t>
      </w:r>
      <w:r w:rsidRPr="00AA4BA8">
        <w:rPr>
          <w:rFonts w:ascii="Times New Roman" w:hAnsi="Times New Roman"/>
          <w:szCs w:val="28"/>
        </w:rPr>
        <w:lastRenderedPageBreak/>
        <w:t>chuẩn vật chất hậu cần đối với quân nhân tại ngũ, công nhân và viên chức quốc phòng; Nghị định số 152/2017/NĐ-CP ngày 27 tháng</w:t>
      </w:r>
      <w:r>
        <w:rPr>
          <w:rFonts w:ascii="Times New Roman" w:hAnsi="Times New Roman"/>
          <w:szCs w:val="28"/>
        </w:rPr>
        <w:t xml:space="preserve"> </w:t>
      </w:r>
      <w:r w:rsidRPr="00AA4BA8">
        <w:rPr>
          <w:rFonts w:ascii="Times New Roman" w:hAnsi="Times New Roman"/>
          <w:szCs w:val="28"/>
        </w:rPr>
        <w:t>12 năm 2017 quy định tiêu chuẩn, định mức sử dụng trụ sở làm việc, cơ sở hoạt động sự nghiệp.</w:t>
      </w:r>
    </w:p>
    <w:p w:rsidR="00B46A10" w:rsidRPr="00AA4BA8" w:rsidRDefault="00B46A10" w:rsidP="00B46A10">
      <w:pPr>
        <w:spacing w:before="60" w:after="60" w:line="360" w:lineRule="exact"/>
        <w:ind w:firstLine="567"/>
        <w:jc w:val="both"/>
        <w:rPr>
          <w:rFonts w:ascii="Times New Roman" w:hAnsi="Times New Roman"/>
          <w:szCs w:val="28"/>
        </w:rPr>
      </w:pPr>
      <w:r w:rsidRPr="00AA4BA8">
        <w:rPr>
          <w:rFonts w:ascii="Times New Roman" w:hAnsi="Times New Roman"/>
          <w:szCs w:val="28"/>
        </w:rPr>
        <w:t xml:space="preserve">2. Phòng đặt trang thiết bị phục vụ giám định (phòng máy); phòng thí nghiệm; kho lưu </w:t>
      </w:r>
      <w:r>
        <w:rPr>
          <w:rFonts w:ascii="Times New Roman" w:hAnsi="Times New Roman"/>
          <w:szCs w:val="28"/>
        </w:rPr>
        <w:t>trữ</w:t>
      </w:r>
      <w:r w:rsidRPr="00AA4BA8">
        <w:rPr>
          <w:rFonts w:ascii="Times New Roman" w:hAnsi="Times New Roman"/>
          <w:szCs w:val="28"/>
        </w:rPr>
        <w:t xml:space="preserve"> hồ sơ giám định; kho bảo quản đối tượng giám định; trường bắn thực nghiệm; </w:t>
      </w:r>
      <w:r>
        <w:rPr>
          <w:rFonts w:ascii="Times New Roman" w:hAnsi="Times New Roman"/>
          <w:szCs w:val="28"/>
        </w:rPr>
        <w:t xml:space="preserve">phòng </w:t>
      </w:r>
      <w:r w:rsidRPr="00AA4BA8">
        <w:rPr>
          <w:rFonts w:ascii="Times New Roman" w:hAnsi="Times New Roman"/>
          <w:szCs w:val="28"/>
        </w:rPr>
        <w:t>tiếp nhận trưng cầu và trả kết luận giám định căn cứ vào đặc thù của công tác kỹ thuật hình sự thực hiện theo tiêu chuẩn cụ thể (có phụ lục chi tiết kèm theo).</w:t>
      </w:r>
    </w:p>
    <w:p w:rsidR="00B46A10" w:rsidRPr="00AA4BA8" w:rsidRDefault="00B46A10" w:rsidP="00B46A10">
      <w:pPr>
        <w:spacing w:before="60" w:after="60" w:line="360" w:lineRule="exact"/>
        <w:ind w:firstLine="567"/>
        <w:jc w:val="both"/>
        <w:rPr>
          <w:rFonts w:ascii="Times New Roman" w:hAnsi="Times New Roman"/>
          <w:szCs w:val="28"/>
        </w:rPr>
      </w:pPr>
      <w:r w:rsidRPr="00AA4BA8">
        <w:rPr>
          <w:rFonts w:ascii="Times New Roman" w:hAnsi="Times New Roman"/>
          <w:szCs w:val="28"/>
        </w:rPr>
        <w:t xml:space="preserve">3. </w:t>
      </w:r>
      <w:r>
        <w:rPr>
          <w:rFonts w:ascii="Times New Roman" w:hAnsi="Times New Roman"/>
          <w:szCs w:val="28"/>
        </w:rPr>
        <w:t>Phòng giám định kỹ thuật</w:t>
      </w:r>
      <w:r w:rsidRPr="009B1FE2">
        <w:rPr>
          <w:rFonts w:ascii="Times New Roman" w:hAnsi="Times New Roman"/>
          <w:szCs w:val="28"/>
        </w:rPr>
        <w:t xml:space="preserve"> hình sự</w:t>
      </w:r>
      <w:r>
        <w:rPr>
          <w:rFonts w:ascii="Times New Roman" w:hAnsi="Times New Roman"/>
          <w:szCs w:val="28"/>
        </w:rPr>
        <w:t xml:space="preserve"> thuộc</w:t>
      </w:r>
      <w:r w:rsidRPr="009B1FE2">
        <w:rPr>
          <w:rFonts w:ascii="Times New Roman" w:hAnsi="Times New Roman"/>
          <w:szCs w:val="28"/>
        </w:rPr>
        <w:t xml:space="preserve"> Bộ Quốc phòng, </w:t>
      </w:r>
      <w:r>
        <w:rPr>
          <w:rFonts w:ascii="Times New Roman" w:hAnsi="Times New Roman"/>
          <w:szCs w:val="28"/>
        </w:rPr>
        <w:t>Phòng giám định kỹ thuật hình sự thuộc</w:t>
      </w:r>
      <w:r w:rsidRPr="009B1FE2">
        <w:rPr>
          <w:rFonts w:ascii="Times New Roman" w:hAnsi="Times New Roman"/>
          <w:szCs w:val="28"/>
        </w:rPr>
        <w:t xml:space="preserve"> </w:t>
      </w:r>
      <w:r>
        <w:rPr>
          <w:rFonts w:ascii="Times New Roman" w:hAnsi="Times New Roman"/>
          <w:szCs w:val="28"/>
        </w:rPr>
        <w:t>Viện kiểm sát nhân dân</w:t>
      </w:r>
      <w:r w:rsidRPr="009B1FE2">
        <w:rPr>
          <w:rFonts w:ascii="Times New Roman" w:hAnsi="Times New Roman"/>
          <w:szCs w:val="28"/>
        </w:rPr>
        <w:t xml:space="preserve"> tối cao căn cứ danh mục quy định phụ lục Thông tư này báo cáo</w:t>
      </w:r>
      <w:r>
        <w:rPr>
          <w:rFonts w:ascii="Times New Roman" w:hAnsi="Times New Roman"/>
          <w:szCs w:val="28"/>
        </w:rPr>
        <w:t xml:space="preserve"> cấp có thẩm quyền của</w:t>
      </w:r>
      <w:r w:rsidRPr="009B1FE2">
        <w:rPr>
          <w:rFonts w:ascii="Times New Roman" w:hAnsi="Times New Roman"/>
          <w:szCs w:val="28"/>
        </w:rPr>
        <w:t xml:space="preserve"> Bộ Quốc phòng, V</w:t>
      </w:r>
      <w:r>
        <w:rPr>
          <w:rFonts w:ascii="Times New Roman" w:hAnsi="Times New Roman"/>
          <w:szCs w:val="28"/>
        </w:rPr>
        <w:t>iện kiểm sát nhân dân</w:t>
      </w:r>
      <w:r w:rsidRPr="009B1FE2">
        <w:rPr>
          <w:rFonts w:ascii="Times New Roman" w:hAnsi="Times New Roman"/>
          <w:szCs w:val="28"/>
        </w:rPr>
        <w:t xml:space="preserve"> tối cao quyết định ban hành danh mục điều kiện cơ sở vật chất về trang thiết bị, phương tiện tối thiểu phục vụ giám định </w:t>
      </w:r>
      <w:r>
        <w:rPr>
          <w:rFonts w:ascii="Times New Roman" w:hAnsi="Times New Roman"/>
          <w:szCs w:val="28"/>
        </w:rPr>
        <w:t>kỹ thuật hình sự</w:t>
      </w:r>
      <w:r w:rsidRPr="009B1FE2">
        <w:rPr>
          <w:rFonts w:ascii="Times New Roman" w:hAnsi="Times New Roman"/>
          <w:szCs w:val="28"/>
        </w:rPr>
        <w:t xml:space="preserve"> phù hợp</w:t>
      </w:r>
      <w:r>
        <w:rPr>
          <w:rFonts w:ascii="Times New Roman" w:hAnsi="Times New Roman"/>
          <w:szCs w:val="28"/>
        </w:rPr>
        <w:t>.”.</w:t>
      </w:r>
    </w:p>
    <w:p w:rsidR="00B46A10" w:rsidRPr="00AA4BA8" w:rsidRDefault="00B46A10" w:rsidP="00B46A10">
      <w:pPr>
        <w:spacing w:before="60" w:after="60" w:line="360" w:lineRule="exact"/>
        <w:ind w:firstLine="601"/>
        <w:jc w:val="both"/>
        <w:rPr>
          <w:rFonts w:ascii="Times New Roman" w:hAnsi="Times New Roman"/>
          <w:b/>
          <w:szCs w:val="28"/>
        </w:rPr>
      </w:pPr>
      <w:proofErr w:type="gramStart"/>
      <w:r w:rsidRPr="00AA4BA8">
        <w:rPr>
          <w:rFonts w:ascii="Times New Roman" w:hAnsi="Times New Roman"/>
          <w:b/>
          <w:szCs w:val="28"/>
        </w:rPr>
        <w:t>Điều 2.</w:t>
      </w:r>
      <w:proofErr w:type="gramEnd"/>
      <w:r w:rsidRPr="00AA4BA8">
        <w:rPr>
          <w:rFonts w:ascii="Times New Roman" w:hAnsi="Times New Roman"/>
          <w:b/>
          <w:szCs w:val="28"/>
        </w:rPr>
        <w:t xml:space="preserve"> </w:t>
      </w:r>
      <w:bookmarkStart w:id="5" w:name="_Hlk164756418"/>
      <w:r w:rsidRPr="00AA4BA8">
        <w:rPr>
          <w:rFonts w:ascii="Times New Roman" w:hAnsi="Times New Roman"/>
          <w:b/>
          <w:szCs w:val="28"/>
        </w:rPr>
        <w:t>Bổ sung, thay thế, bãi bỏ một số từ, cụm từ</w:t>
      </w:r>
      <w:r>
        <w:rPr>
          <w:rFonts w:ascii="Times New Roman" w:hAnsi="Times New Roman"/>
          <w:b/>
          <w:szCs w:val="28"/>
        </w:rPr>
        <w:t>; thay thế</w:t>
      </w:r>
      <w:r w:rsidRPr="00AA4BA8">
        <w:rPr>
          <w:rFonts w:ascii="Times New Roman" w:hAnsi="Times New Roman"/>
          <w:b/>
          <w:szCs w:val="28"/>
        </w:rPr>
        <w:t xml:space="preserve"> phụ lục của Thông tư </w:t>
      </w:r>
      <w:r w:rsidRPr="00AA4BA8">
        <w:rPr>
          <w:rFonts w:ascii="Times New Roman Bold" w:hAnsi="Times New Roman Bold"/>
          <w:b/>
          <w:spacing w:val="-6"/>
          <w:szCs w:val="28"/>
          <w:lang w:val="fr-FR"/>
        </w:rPr>
        <w:t>số 13/2018/TT-BCA ngày 09/5/2018 của Bộ trưởng Bộ Công an quy định về điều kiện cơ sở vật chất, trang thiết bị, phương tiện giám định tối thiểu cho tổ chức giám định tư pháp công lập trong lĩnh vực kỹ thuật hình sự</w:t>
      </w:r>
      <w:r w:rsidRPr="00AA4BA8">
        <w:rPr>
          <w:rFonts w:ascii="Times New Roman" w:hAnsi="Times New Roman"/>
          <w:b/>
          <w:szCs w:val="28"/>
        </w:rPr>
        <w:t xml:space="preserve"> </w:t>
      </w:r>
    </w:p>
    <w:bookmarkEnd w:id="5"/>
    <w:p w:rsidR="00B46A10" w:rsidRPr="00AA4BA8" w:rsidRDefault="00B46A10" w:rsidP="00B46A10">
      <w:pPr>
        <w:spacing w:before="60" w:after="60" w:line="360" w:lineRule="exact"/>
        <w:ind w:firstLine="601"/>
        <w:jc w:val="both"/>
        <w:rPr>
          <w:rFonts w:ascii="Times New Roman" w:hAnsi="Times New Roman"/>
          <w:szCs w:val="28"/>
        </w:rPr>
      </w:pPr>
      <w:r>
        <w:rPr>
          <w:rFonts w:ascii="Times New Roman" w:hAnsi="Times New Roman"/>
          <w:szCs w:val="28"/>
        </w:rPr>
        <w:t>1</w:t>
      </w:r>
      <w:r w:rsidRPr="00AA4BA8">
        <w:rPr>
          <w:rFonts w:ascii="Times New Roman" w:hAnsi="Times New Roman"/>
          <w:szCs w:val="28"/>
        </w:rPr>
        <w:t>. Thay thế</w:t>
      </w:r>
      <w:r>
        <w:rPr>
          <w:rFonts w:ascii="Times New Roman" w:hAnsi="Times New Roman"/>
          <w:szCs w:val="28"/>
        </w:rPr>
        <w:t xml:space="preserve"> cụm từ</w:t>
      </w:r>
      <w:r w:rsidRPr="00AA4BA8">
        <w:rPr>
          <w:rFonts w:ascii="Times New Roman" w:hAnsi="Times New Roman"/>
          <w:szCs w:val="28"/>
        </w:rPr>
        <w:t xml:space="preserve"> “Nghị định số 123/NĐ-CP ngày 22/10/2003 của Chính phủ quy định về tiêu chuẩn, vật chất hậu cần đối với quân nhân tại ngũ và Nghị định số 65/2009/NĐ-CP ngày 31 tháng 7 năm 2009 của Chính phủ sửa đổi một số điều của Nghị định số 123/NĐ-CP ngày 22 tháng 10 năm 2003” bằng</w:t>
      </w:r>
      <w:r>
        <w:rPr>
          <w:rFonts w:ascii="Times New Roman" w:hAnsi="Times New Roman"/>
          <w:szCs w:val="28"/>
        </w:rPr>
        <w:t xml:space="preserve"> cụm từ</w:t>
      </w:r>
      <w:r w:rsidRPr="00AA4BA8">
        <w:rPr>
          <w:rFonts w:ascii="Times New Roman" w:hAnsi="Times New Roman"/>
          <w:szCs w:val="28"/>
        </w:rPr>
        <w:t xml:space="preserve"> “Nghị định số 76/2016/NĐ-CP ngày 01 tháng 7 năm 2016 của Chính phủ quy định về tiêu chuẩn vật chất hậu cần đối với quân nhân tại ngũ, công nhân và viên chức quốc phòng” tại khoản 1 Điều 4.</w:t>
      </w:r>
    </w:p>
    <w:p w:rsidR="00B46A10" w:rsidRDefault="00B46A10" w:rsidP="00B46A10">
      <w:pPr>
        <w:spacing w:before="60" w:after="60" w:line="360" w:lineRule="exact"/>
        <w:ind w:firstLine="601"/>
        <w:jc w:val="both"/>
        <w:rPr>
          <w:rFonts w:ascii="Times New Roman" w:hAnsi="Times New Roman"/>
          <w:szCs w:val="28"/>
        </w:rPr>
      </w:pPr>
      <w:r>
        <w:rPr>
          <w:rFonts w:ascii="Times New Roman" w:hAnsi="Times New Roman"/>
          <w:szCs w:val="28"/>
        </w:rPr>
        <w:t>2</w:t>
      </w:r>
      <w:r w:rsidRPr="00AA4BA8">
        <w:rPr>
          <w:rFonts w:ascii="Times New Roman" w:hAnsi="Times New Roman"/>
          <w:szCs w:val="28"/>
        </w:rPr>
        <w:t xml:space="preserve">. Thay thế </w:t>
      </w:r>
      <w:r>
        <w:rPr>
          <w:rFonts w:ascii="Times New Roman" w:hAnsi="Times New Roman"/>
          <w:szCs w:val="28"/>
        </w:rPr>
        <w:t xml:space="preserve">cụm từ </w:t>
      </w:r>
      <w:r w:rsidRPr="00AA4BA8">
        <w:rPr>
          <w:rFonts w:ascii="Times New Roman" w:hAnsi="Times New Roman"/>
          <w:szCs w:val="28"/>
        </w:rPr>
        <w:t xml:space="preserve">“Quyết định số 40/2014/QĐ-TTg ngày 15 tháng 7 năm 2014 của Thủ tướng Chính phủ về tiêu chuẩn, định mức và chế độ quản lý, sử dụng xe ô tô trong Công an nhân dân; Quyết định số 169/2002/QĐ-TTg ngày 27 tháng 11 năm 2002 của Thủ tướng Chính phủ về việc quy định tiêu chuẩn, định mức sử dụng xe ô tô trong quân đội” bằng </w:t>
      </w:r>
      <w:r>
        <w:rPr>
          <w:rFonts w:ascii="Times New Roman" w:hAnsi="Times New Roman"/>
          <w:szCs w:val="28"/>
        </w:rPr>
        <w:t xml:space="preserve">cụm từ </w:t>
      </w:r>
      <w:r w:rsidRPr="00AA4BA8">
        <w:rPr>
          <w:rFonts w:ascii="Times New Roman" w:hAnsi="Times New Roman"/>
          <w:szCs w:val="28"/>
        </w:rPr>
        <w:t>“Nghị định số 85/2018/NĐ-CP</w:t>
      </w:r>
      <w:r>
        <w:rPr>
          <w:rFonts w:ascii="Times New Roman" w:hAnsi="Times New Roman"/>
          <w:szCs w:val="28"/>
        </w:rPr>
        <w:t xml:space="preserve"> ngày 30 tháng 5 năm 2018</w:t>
      </w:r>
      <w:r w:rsidRPr="00AA4BA8">
        <w:rPr>
          <w:rFonts w:ascii="Times New Roman" w:hAnsi="Times New Roman"/>
          <w:szCs w:val="28"/>
        </w:rPr>
        <w:t xml:space="preserve"> của Chính phủ quy định tiêu chuẩn, định mức sử dụng xe ô tô tại đơn vị lực lượng vũ trang nhân dân” tại khoản 2 Điều 4.</w:t>
      </w:r>
    </w:p>
    <w:p w:rsidR="00B46A10" w:rsidRPr="00AA4BA8" w:rsidRDefault="00B46A10" w:rsidP="00B46A10">
      <w:pPr>
        <w:spacing w:before="60" w:after="60" w:line="360" w:lineRule="exact"/>
        <w:ind w:firstLine="601"/>
        <w:jc w:val="both"/>
        <w:rPr>
          <w:rFonts w:ascii="Times New Roman" w:hAnsi="Times New Roman"/>
          <w:szCs w:val="28"/>
        </w:rPr>
      </w:pPr>
      <w:r>
        <w:rPr>
          <w:rFonts w:ascii="Times New Roman" w:hAnsi="Times New Roman"/>
          <w:szCs w:val="28"/>
        </w:rPr>
        <w:t>3</w:t>
      </w:r>
      <w:r w:rsidRPr="00AA4BA8">
        <w:rPr>
          <w:rFonts w:ascii="Times New Roman" w:hAnsi="Times New Roman"/>
          <w:szCs w:val="28"/>
        </w:rPr>
        <w:t xml:space="preserve">. </w:t>
      </w:r>
      <w:r>
        <w:rPr>
          <w:rFonts w:ascii="Times New Roman" w:hAnsi="Times New Roman"/>
          <w:szCs w:val="28"/>
        </w:rPr>
        <w:t>Bỏ</w:t>
      </w:r>
      <w:r w:rsidRPr="00AA4BA8">
        <w:rPr>
          <w:rFonts w:ascii="Times New Roman" w:hAnsi="Times New Roman"/>
          <w:szCs w:val="28"/>
        </w:rPr>
        <w:t xml:space="preserve"> cụm từ “</w:t>
      </w:r>
      <w:r w:rsidRPr="00AA4BA8">
        <w:rPr>
          <w:rFonts w:ascii="Times New Roman" w:hAnsi="Times New Roman"/>
        </w:rPr>
        <w:t xml:space="preserve">tham mưu cho lãnh đạo </w:t>
      </w:r>
      <w:r w:rsidRPr="00EC71EB">
        <w:rPr>
          <w:rFonts w:ascii="Times New Roman" w:hAnsi="Times New Roman"/>
        </w:rPr>
        <w:t>Tổng cục Cảnh sát</w:t>
      </w:r>
      <w:r w:rsidRPr="00EC71EB">
        <w:rPr>
          <w:rFonts w:ascii="Times New Roman" w:hAnsi="Times New Roman"/>
          <w:szCs w:val="28"/>
        </w:rPr>
        <w:t>”</w:t>
      </w:r>
      <w:r w:rsidRPr="00AA4BA8">
        <w:rPr>
          <w:rFonts w:ascii="Times New Roman" w:hAnsi="Times New Roman"/>
          <w:szCs w:val="28"/>
        </w:rPr>
        <w:t xml:space="preserve"> </w:t>
      </w:r>
      <w:r>
        <w:rPr>
          <w:rFonts w:ascii="Times New Roman" w:hAnsi="Times New Roman"/>
          <w:szCs w:val="28"/>
        </w:rPr>
        <w:t>và</w:t>
      </w:r>
      <w:r w:rsidRPr="00AA4BA8">
        <w:rPr>
          <w:rFonts w:ascii="Times New Roman" w:hAnsi="Times New Roman"/>
          <w:szCs w:val="28"/>
        </w:rPr>
        <w:t xml:space="preserve"> </w:t>
      </w:r>
      <w:r>
        <w:rPr>
          <w:rFonts w:ascii="Times New Roman" w:hAnsi="Times New Roman"/>
          <w:szCs w:val="28"/>
        </w:rPr>
        <w:t>t</w:t>
      </w:r>
      <w:r w:rsidRPr="00AA4BA8">
        <w:rPr>
          <w:rFonts w:ascii="Times New Roman" w:hAnsi="Times New Roman"/>
          <w:szCs w:val="28"/>
        </w:rPr>
        <w:t>hay thế cụm từ “Tổng cục Hậu cần - Kỹ thuật” bằng cụm từ “Các đơn vị Hậu cần – Kỹ thuật Công an nhân dân” tại khoản 1 Điều 6.</w:t>
      </w:r>
    </w:p>
    <w:p w:rsidR="00B46A10" w:rsidRPr="00AA0EC8" w:rsidRDefault="00B46A10" w:rsidP="00B46A10">
      <w:pPr>
        <w:spacing w:before="60" w:after="60" w:line="360" w:lineRule="exact"/>
        <w:ind w:firstLine="601"/>
        <w:jc w:val="both"/>
        <w:rPr>
          <w:rFonts w:ascii="Times New Roman" w:hAnsi="Times New Roman"/>
          <w:spacing w:val="-4"/>
          <w:szCs w:val="28"/>
        </w:rPr>
      </w:pPr>
      <w:r w:rsidRPr="006E649F">
        <w:rPr>
          <w:rFonts w:ascii="Times New Roman" w:hAnsi="Times New Roman"/>
          <w:spacing w:val="-4"/>
          <w:szCs w:val="28"/>
        </w:rPr>
        <w:lastRenderedPageBreak/>
        <w:t>4. Bổ sung cụm từ “Viện kiểm sát nhân dân tối cao” vào ngay sau cụm từ “</w:t>
      </w:r>
      <w:r w:rsidRPr="006E649F">
        <w:rPr>
          <w:rFonts w:ascii="Times New Roman" w:hAnsi="Times New Roman"/>
          <w:szCs w:val="28"/>
        </w:rPr>
        <w:t>thẩm quyền thuộc Bộ Quốc phòng</w:t>
      </w:r>
      <w:r w:rsidRPr="006E649F">
        <w:rPr>
          <w:rFonts w:ascii="Times New Roman" w:hAnsi="Times New Roman"/>
          <w:spacing w:val="-4"/>
          <w:szCs w:val="28"/>
        </w:rPr>
        <w:t>”</w:t>
      </w:r>
      <w:r w:rsidRPr="00A50A93">
        <w:rPr>
          <w:rFonts w:ascii="Times New Roman" w:hAnsi="Times New Roman"/>
          <w:spacing w:val="-4"/>
          <w:szCs w:val="28"/>
        </w:rPr>
        <w:t>; cụm từ “Phòng Giám định kỹ thuật hình sự, Viện kiểm sát nhân dân tối cao” vào ngay sau cụm từ “Phòng Giám định kỹ thuật hình sự, Bộ Quốc phòng” tại khoản 3, khoản 4 Điều 6; Điều 7 và khoản 2 Điều 11.</w:t>
      </w:r>
    </w:p>
    <w:p w:rsidR="00B46A10" w:rsidRPr="00AA4BA8" w:rsidRDefault="00B46A10" w:rsidP="00B46A10">
      <w:pPr>
        <w:spacing w:before="60" w:after="60" w:line="360" w:lineRule="exact"/>
        <w:ind w:firstLine="601"/>
        <w:jc w:val="both"/>
        <w:rPr>
          <w:rFonts w:ascii="Times New Roman" w:hAnsi="Times New Roman"/>
          <w:szCs w:val="28"/>
        </w:rPr>
      </w:pPr>
      <w:r>
        <w:rPr>
          <w:rFonts w:ascii="Times New Roman" w:hAnsi="Times New Roman"/>
          <w:szCs w:val="28"/>
        </w:rPr>
        <w:t>5</w:t>
      </w:r>
      <w:r w:rsidRPr="00AA4BA8">
        <w:rPr>
          <w:rFonts w:ascii="Times New Roman" w:hAnsi="Times New Roman"/>
          <w:szCs w:val="28"/>
        </w:rPr>
        <w:t xml:space="preserve">. Thay thế </w:t>
      </w:r>
      <w:r>
        <w:rPr>
          <w:rFonts w:ascii="Times New Roman" w:hAnsi="Times New Roman"/>
          <w:szCs w:val="28"/>
        </w:rPr>
        <w:t xml:space="preserve">cụm từ </w:t>
      </w:r>
      <w:r w:rsidRPr="00AA4BA8">
        <w:rPr>
          <w:rFonts w:ascii="Times New Roman" w:hAnsi="Times New Roman"/>
          <w:szCs w:val="28"/>
        </w:rPr>
        <w:t>“Thông tư số 162/2014/TT-BTC ngày 06/11/2014 của Bộ trưởng Bộ Tài chính” bằng</w:t>
      </w:r>
      <w:r>
        <w:rPr>
          <w:rFonts w:ascii="Times New Roman" w:hAnsi="Times New Roman"/>
          <w:szCs w:val="28"/>
        </w:rPr>
        <w:t xml:space="preserve"> cụm từ</w:t>
      </w:r>
      <w:r w:rsidRPr="00AA4BA8">
        <w:rPr>
          <w:rFonts w:ascii="Times New Roman" w:hAnsi="Times New Roman"/>
          <w:szCs w:val="28"/>
        </w:rPr>
        <w:t xml:space="preserve"> “Thông tư số </w:t>
      </w:r>
      <w:r>
        <w:rPr>
          <w:rFonts w:ascii="Times New Roman" w:hAnsi="Times New Roman"/>
          <w:szCs w:val="28"/>
        </w:rPr>
        <w:t>23</w:t>
      </w:r>
      <w:r w:rsidRPr="00AA4BA8">
        <w:rPr>
          <w:rFonts w:ascii="Times New Roman" w:hAnsi="Times New Roman"/>
          <w:szCs w:val="28"/>
        </w:rPr>
        <w:t>/</w:t>
      </w:r>
      <w:r>
        <w:rPr>
          <w:rFonts w:ascii="Times New Roman" w:hAnsi="Times New Roman"/>
          <w:szCs w:val="28"/>
        </w:rPr>
        <w:t>2023</w:t>
      </w:r>
      <w:r w:rsidRPr="00AA4BA8">
        <w:rPr>
          <w:rFonts w:ascii="Times New Roman" w:hAnsi="Times New Roman"/>
          <w:szCs w:val="28"/>
        </w:rPr>
        <w:t xml:space="preserve">/TT-BTC ngày </w:t>
      </w:r>
      <w:r>
        <w:rPr>
          <w:rFonts w:ascii="Times New Roman" w:hAnsi="Times New Roman"/>
          <w:szCs w:val="28"/>
        </w:rPr>
        <w:t>25</w:t>
      </w:r>
      <w:r w:rsidRPr="00AA4BA8">
        <w:rPr>
          <w:rFonts w:ascii="Times New Roman" w:hAnsi="Times New Roman"/>
          <w:szCs w:val="28"/>
        </w:rPr>
        <w:t xml:space="preserve"> tháng </w:t>
      </w:r>
      <w:r>
        <w:rPr>
          <w:rFonts w:ascii="Times New Roman" w:hAnsi="Times New Roman"/>
          <w:szCs w:val="28"/>
        </w:rPr>
        <w:t>4</w:t>
      </w:r>
      <w:r w:rsidRPr="00AA4BA8">
        <w:rPr>
          <w:rFonts w:ascii="Times New Roman" w:hAnsi="Times New Roman"/>
          <w:szCs w:val="28"/>
        </w:rPr>
        <w:t xml:space="preserve"> năm 20</w:t>
      </w:r>
      <w:r>
        <w:rPr>
          <w:rFonts w:ascii="Times New Roman" w:hAnsi="Times New Roman"/>
          <w:szCs w:val="28"/>
        </w:rPr>
        <w:t>23</w:t>
      </w:r>
      <w:r w:rsidRPr="00AA4BA8">
        <w:rPr>
          <w:rFonts w:ascii="Times New Roman" w:hAnsi="Times New Roman"/>
          <w:szCs w:val="28"/>
        </w:rPr>
        <w:t>” tại khoản 4 Điều 6.</w:t>
      </w:r>
    </w:p>
    <w:p w:rsidR="00B46A10" w:rsidRDefault="00B46A10" w:rsidP="00B46A10">
      <w:pPr>
        <w:spacing w:before="60" w:after="60" w:line="360" w:lineRule="exact"/>
        <w:ind w:firstLine="601"/>
        <w:jc w:val="both"/>
        <w:rPr>
          <w:rFonts w:ascii="Times New Roman" w:hAnsi="Times New Roman"/>
          <w:spacing w:val="-4"/>
          <w:szCs w:val="28"/>
        </w:rPr>
      </w:pPr>
      <w:r w:rsidRPr="006E649F">
        <w:rPr>
          <w:rFonts w:ascii="Times New Roman" w:hAnsi="Times New Roman"/>
          <w:spacing w:val="-4"/>
          <w:szCs w:val="28"/>
        </w:rPr>
        <w:t xml:space="preserve">6. </w:t>
      </w:r>
      <w:r w:rsidRPr="00AA4BA8">
        <w:rPr>
          <w:rFonts w:ascii="Times New Roman" w:hAnsi="Times New Roman"/>
          <w:szCs w:val="28"/>
        </w:rPr>
        <w:t>Bỏ cụm từ “Tổng cục trưởng” tại khoản 1 Điều 11.</w:t>
      </w:r>
    </w:p>
    <w:p w:rsidR="00B46A10" w:rsidRPr="00610232" w:rsidRDefault="00B46A10" w:rsidP="00B46A10">
      <w:pPr>
        <w:spacing w:before="60" w:after="60" w:line="360" w:lineRule="exact"/>
        <w:ind w:firstLine="601"/>
        <w:jc w:val="both"/>
        <w:rPr>
          <w:rFonts w:ascii="Times New Roman" w:hAnsi="Times New Roman"/>
          <w:szCs w:val="28"/>
        </w:rPr>
      </w:pPr>
      <w:r>
        <w:rPr>
          <w:rFonts w:ascii="Times New Roman" w:hAnsi="Times New Roman"/>
          <w:szCs w:val="28"/>
        </w:rPr>
        <w:t>7</w:t>
      </w:r>
      <w:r w:rsidRPr="00AA4BA8">
        <w:rPr>
          <w:rFonts w:ascii="Times New Roman" w:hAnsi="Times New Roman"/>
          <w:szCs w:val="28"/>
        </w:rPr>
        <w:t>. Thay thế cụm từ “Tổng cục Cảnh sát” bằng cụm từ “Viện Khoa học hình sự” tại khoản 3, khoản 4 Điều 11.</w:t>
      </w:r>
    </w:p>
    <w:p w:rsidR="00B46A10" w:rsidRDefault="00B46A10" w:rsidP="00B46A10">
      <w:pPr>
        <w:spacing w:before="60" w:after="60" w:line="360" w:lineRule="exact"/>
        <w:ind w:firstLine="601"/>
        <w:jc w:val="both"/>
        <w:rPr>
          <w:rFonts w:ascii="Times New Roman" w:hAnsi="Times New Roman"/>
          <w:lang w:val="fr-FR"/>
        </w:rPr>
      </w:pPr>
      <w:r>
        <w:rPr>
          <w:rFonts w:ascii="Times New Roman" w:hAnsi="Times New Roman"/>
          <w:szCs w:val="28"/>
        </w:rPr>
        <w:t>8</w:t>
      </w:r>
      <w:r w:rsidRPr="00AA4BA8">
        <w:rPr>
          <w:rFonts w:ascii="Times New Roman" w:hAnsi="Times New Roman"/>
          <w:szCs w:val="28"/>
        </w:rPr>
        <w:t xml:space="preserve">. </w:t>
      </w:r>
      <w:r>
        <w:rPr>
          <w:rFonts w:ascii="Times New Roman" w:hAnsi="Times New Roman"/>
          <w:szCs w:val="28"/>
        </w:rPr>
        <w:t>Thay thế phụ lục kèm theo của Thông tư số 13/2018/TT-BCA ngày 09 tháng 5 năm 2018 của Bộ trưởng Bộ Công an quy định về điều kiện cơ sở vật chất, trang thiết bị, phương tiện giám định tối thiểu cho tổ chức giám định tư pháp công lập trong lĩnh vực kỹ thuật hình sự bằng phụ lục I, II được ban hành kèm theo Thông tư này</w:t>
      </w:r>
      <w:r w:rsidRPr="00AA4BA8">
        <w:rPr>
          <w:rFonts w:ascii="Times New Roman" w:hAnsi="Times New Roman"/>
          <w:lang w:val="fr-FR"/>
        </w:rPr>
        <w:t>.</w:t>
      </w:r>
    </w:p>
    <w:p w:rsidR="00B46A10" w:rsidRPr="00AA4BA8" w:rsidRDefault="00B46A10" w:rsidP="00B46A10">
      <w:pPr>
        <w:spacing w:before="60" w:after="60" w:line="360" w:lineRule="exact"/>
        <w:ind w:firstLine="601"/>
        <w:jc w:val="both"/>
        <w:rPr>
          <w:rFonts w:ascii="Times New Roman" w:hAnsi="Times New Roman"/>
          <w:b/>
          <w:bCs/>
          <w:szCs w:val="28"/>
        </w:rPr>
      </w:pPr>
      <w:proofErr w:type="gramStart"/>
      <w:r w:rsidRPr="00AA4BA8">
        <w:rPr>
          <w:rFonts w:ascii="Times New Roman" w:hAnsi="Times New Roman"/>
          <w:b/>
          <w:bCs/>
          <w:szCs w:val="28"/>
        </w:rPr>
        <w:t>Điều 3.</w:t>
      </w:r>
      <w:proofErr w:type="gramEnd"/>
      <w:r w:rsidRPr="00AA4BA8">
        <w:rPr>
          <w:rFonts w:ascii="Times New Roman" w:hAnsi="Times New Roman"/>
          <w:b/>
          <w:bCs/>
          <w:szCs w:val="28"/>
        </w:rPr>
        <w:t xml:space="preserve"> </w:t>
      </w:r>
      <w:bookmarkStart w:id="6" w:name="_Hlk164756440"/>
      <w:r w:rsidRPr="00AA4BA8">
        <w:rPr>
          <w:rFonts w:ascii="Times New Roman" w:hAnsi="Times New Roman"/>
          <w:b/>
          <w:bCs/>
          <w:szCs w:val="28"/>
        </w:rPr>
        <w:t>Hiệu lực thi hành</w:t>
      </w:r>
      <w:bookmarkEnd w:id="6"/>
    </w:p>
    <w:p w:rsidR="00B46A10" w:rsidRPr="00AA4BA8" w:rsidRDefault="00B46A10" w:rsidP="00B46A10">
      <w:pPr>
        <w:spacing w:before="60" w:after="60" w:line="360" w:lineRule="exact"/>
        <w:ind w:firstLine="601"/>
        <w:jc w:val="both"/>
        <w:rPr>
          <w:rFonts w:ascii="Times New Roman" w:hAnsi="Times New Roman"/>
          <w:szCs w:val="28"/>
        </w:rPr>
      </w:pPr>
      <w:proofErr w:type="gramStart"/>
      <w:r w:rsidRPr="00AA4BA8">
        <w:rPr>
          <w:rFonts w:ascii="Times New Roman" w:hAnsi="Times New Roman"/>
          <w:szCs w:val="28"/>
        </w:rPr>
        <w:t>Thông tư này có hiệu lực từ ngày    tháng    năm 2024.</w:t>
      </w:r>
      <w:proofErr w:type="gramEnd"/>
    </w:p>
    <w:p w:rsidR="00B46A10" w:rsidRPr="00AA4BA8" w:rsidRDefault="00B46A10" w:rsidP="00B46A10">
      <w:pPr>
        <w:spacing w:before="60" w:after="60" w:line="360" w:lineRule="exact"/>
        <w:ind w:firstLine="601"/>
        <w:jc w:val="both"/>
        <w:rPr>
          <w:rFonts w:ascii="Times New Roman" w:hAnsi="Times New Roman"/>
          <w:b/>
          <w:szCs w:val="28"/>
          <w:lang w:val="sv-SE"/>
        </w:rPr>
      </w:pPr>
      <w:r w:rsidRPr="00AA4BA8">
        <w:rPr>
          <w:rFonts w:ascii="Times New Roman" w:hAnsi="Times New Roman"/>
          <w:b/>
          <w:szCs w:val="28"/>
          <w:lang w:val="sv-SE"/>
        </w:rPr>
        <w:t xml:space="preserve">Điều 4. </w:t>
      </w:r>
      <w:bookmarkStart w:id="7" w:name="_Hlk164756477"/>
      <w:r w:rsidRPr="00AA4BA8">
        <w:rPr>
          <w:rFonts w:ascii="Times New Roman" w:hAnsi="Times New Roman"/>
          <w:b/>
          <w:szCs w:val="28"/>
          <w:lang w:val="sv-SE"/>
        </w:rPr>
        <w:t>Trách nhiệm thi hành</w:t>
      </w:r>
      <w:bookmarkEnd w:id="7"/>
    </w:p>
    <w:p w:rsidR="00B46A10" w:rsidRPr="00AA4BA8" w:rsidRDefault="00B46A10" w:rsidP="00B46A10">
      <w:pPr>
        <w:spacing w:before="60" w:after="60" w:line="360" w:lineRule="exact"/>
        <w:ind w:firstLine="567"/>
        <w:jc w:val="both"/>
        <w:rPr>
          <w:rFonts w:ascii="Times New Roman" w:hAnsi="Times New Roman"/>
          <w:szCs w:val="28"/>
        </w:rPr>
      </w:pPr>
      <w:r w:rsidRPr="00AA4BA8">
        <w:rPr>
          <w:rFonts w:ascii="Times New Roman" w:hAnsi="Times New Roman"/>
          <w:szCs w:val="28"/>
        </w:rPr>
        <w:t>1. Thủ trưởng các đơn vị trực thuộc Bộ Công an, Giám đốc Công an các tỉnh, thành phố trực thuộc Trung ương và Thủ trưởng cơ quan, đơn vị liên quan trong phạm vi chức năng, nhiệm vụ của mình chịu trách nhiệm tổ chức thực hiện Thông tư này.</w:t>
      </w:r>
    </w:p>
    <w:p w:rsidR="00B46A10" w:rsidRPr="00AA4BA8" w:rsidRDefault="00B46A10" w:rsidP="00B46A10">
      <w:pPr>
        <w:spacing w:before="60" w:after="60" w:line="360" w:lineRule="exact"/>
        <w:ind w:firstLine="567"/>
        <w:jc w:val="both"/>
        <w:rPr>
          <w:rFonts w:ascii="Times New Roman" w:hAnsi="Times New Roman"/>
          <w:szCs w:val="28"/>
        </w:rPr>
      </w:pPr>
      <w:r w:rsidRPr="00AA4BA8">
        <w:rPr>
          <w:rFonts w:ascii="Times New Roman" w:hAnsi="Times New Roman"/>
          <w:szCs w:val="28"/>
        </w:rPr>
        <w:t xml:space="preserve">2. Viện Khoa học hình sự chịu trách nhiệm phối hợp với các đơn vị liên quan </w:t>
      </w:r>
      <w:proofErr w:type="gramStart"/>
      <w:r w:rsidRPr="00AA4BA8">
        <w:rPr>
          <w:rFonts w:ascii="Times New Roman" w:hAnsi="Times New Roman"/>
          <w:szCs w:val="28"/>
        </w:rPr>
        <w:t>theo</w:t>
      </w:r>
      <w:proofErr w:type="gramEnd"/>
      <w:r w:rsidRPr="00AA4BA8">
        <w:rPr>
          <w:rFonts w:ascii="Times New Roman" w:hAnsi="Times New Roman"/>
          <w:szCs w:val="28"/>
        </w:rPr>
        <w:t xml:space="preserve"> dõi, kiểm tra, hướng dẫn việc thực hiện Thông tư này.</w:t>
      </w:r>
    </w:p>
    <w:p w:rsidR="00B46A10" w:rsidRPr="00AA4BA8" w:rsidRDefault="00B46A10" w:rsidP="00B46A10">
      <w:pPr>
        <w:spacing w:before="60" w:after="60" w:line="360" w:lineRule="exact"/>
        <w:ind w:firstLine="567"/>
        <w:jc w:val="both"/>
        <w:rPr>
          <w:rFonts w:ascii="Times New Roman" w:hAnsi="Times New Roman"/>
          <w:szCs w:val="28"/>
        </w:rPr>
      </w:pPr>
      <w:r w:rsidRPr="00AA4BA8">
        <w:rPr>
          <w:rFonts w:ascii="Times New Roman" w:hAnsi="Times New Roman"/>
          <w:szCs w:val="28"/>
        </w:rPr>
        <w:t>3. Trong quá trình thực hiện Thông tư, nếu có vướng mắc, Công an các đơn vị, địa phương và các cơ quan, tổ chức có liên quan gửi ý kiến về Bộ Công an (qua Viện Khoa học hình sự) để có hướng dẫn kịp thời./.</w:t>
      </w:r>
    </w:p>
    <w:p w:rsidR="00B46A10" w:rsidRPr="00AA4BA8" w:rsidRDefault="00B46A10" w:rsidP="00B46A10">
      <w:pPr>
        <w:spacing w:before="120" w:line="247" w:lineRule="auto"/>
        <w:ind w:firstLine="601"/>
        <w:jc w:val="both"/>
        <w:rPr>
          <w:rFonts w:ascii="Times New Roman" w:hAnsi="Times New Roman"/>
          <w:szCs w:val="28"/>
        </w:rPr>
      </w:pPr>
    </w:p>
    <w:tbl>
      <w:tblPr>
        <w:tblW w:w="9185" w:type="dxa"/>
        <w:tblLayout w:type="fixed"/>
        <w:tblLook w:val="0000" w:firstRow="0" w:lastRow="0" w:firstColumn="0" w:lastColumn="0" w:noHBand="0" w:noVBand="0"/>
      </w:tblPr>
      <w:tblGrid>
        <w:gridCol w:w="4786"/>
        <w:gridCol w:w="4399"/>
      </w:tblGrid>
      <w:tr w:rsidR="00B46A10" w:rsidRPr="00AA4BA8" w:rsidTr="00A50A93">
        <w:tblPrEx>
          <w:tblCellMar>
            <w:top w:w="0" w:type="dxa"/>
            <w:bottom w:w="0" w:type="dxa"/>
          </w:tblCellMar>
        </w:tblPrEx>
        <w:trPr>
          <w:trHeight w:val="3065"/>
        </w:trPr>
        <w:tc>
          <w:tcPr>
            <w:tcW w:w="4786" w:type="dxa"/>
          </w:tcPr>
          <w:p w:rsidR="00B46A10" w:rsidRPr="00A50A93" w:rsidRDefault="00B46A10" w:rsidP="00A50A93">
            <w:pPr>
              <w:jc w:val="both"/>
              <w:rPr>
                <w:rFonts w:ascii="Times New Roman" w:hAnsi="Times New Roman"/>
                <w:i/>
                <w:iCs/>
                <w:sz w:val="24"/>
                <w:szCs w:val="24"/>
                <w:lang w:val="sv-SE"/>
              </w:rPr>
            </w:pPr>
            <w:r w:rsidRPr="00A50A93">
              <w:rPr>
                <w:rFonts w:ascii="Times New Roman" w:hAnsi="Times New Roman"/>
                <w:b/>
                <w:i/>
                <w:iCs/>
                <w:sz w:val="24"/>
                <w:szCs w:val="24"/>
                <w:lang w:val="sv-SE"/>
              </w:rPr>
              <w:lastRenderedPageBreak/>
              <w:t>Nơi nhận:</w:t>
            </w:r>
          </w:p>
          <w:p w:rsidR="00B46A10" w:rsidRPr="00AA4BA8" w:rsidRDefault="00B46A10" w:rsidP="00A50A93">
            <w:pPr>
              <w:jc w:val="both"/>
              <w:rPr>
                <w:rFonts w:ascii="Times New Roman" w:hAnsi="Times New Roman"/>
                <w:spacing w:val="-4"/>
                <w:sz w:val="22"/>
                <w:szCs w:val="22"/>
                <w:lang w:val="sv-SE"/>
              </w:rPr>
            </w:pPr>
            <w:r w:rsidRPr="00AA4BA8">
              <w:rPr>
                <w:rFonts w:ascii="Times New Roman" w:hAnsi="Times New Roman"/>
                <w:spacing w:val="-4"/>
                <w:sz w:val="22"/>
                <w:szCs w:val="22"/>
                <w:lang w:val="sv-SE"/>
              </w:rPr>
              <w:t>- Bộ Tư pháp;</w:t>
            </w:r>
          </w:p>
          <w:p w:rsidR="00B46A10" w:rsidRPr="00AA4BA8" w:rsidRDefault="00B46A10" w:rsidP="00A50A93">
            <w:pPr>
              <w:jc w:val="both"/>
              <w:rPr>
                <w:rFonts w:ascii="Times New Roman" w:hAnsi="Times New Roman"/>
                <w:spacing w:val="-4"/>
                <w:sz w:val="22"/>
                <w:szCs w:val="22"/>
                <w:lang w:val="sv-SE"/>
              </w:rPr>
            </w:pPr>
            <w:r w:rsidRPr="00AA4BA8">
              <w:rPr>
                <w:rFonts w:ascii="Times New Roman" w:hAnsi="Times New Roman"/>
                <w:spacing w:val="-4"/>
                <w:sz w:val="22"/>
                <w:szCs w:val="22"/>
                <w:lang w:val="sv-SE"/>
              </w:rPr>
              <w:t>- Bộ Tài chính;</w:t>
            </w:r>
          </w:p>
          <w:p w:rsidR="00B46A10" w:rsidRPr="00AA4BA8" w:rsidRDefault="00B46A10" w:rsidP="00A50A93">
            <w:pPr>
              <w:jc w:val="both"/>
              <w:rPr>
                <w:rFonts w:ascii="Times New Roman" w:hAnsi="Times New Roman"/>
                <w:spacing w:val="-4"/>
                <w:sz w:val="22"/>
                <w:szCs w:val="22"/>
                <w:lang w:val="sv-SE"/>
              </w:rPr>
            </w:pPr>
            <w:r w:rsidRPr="00AA4BA8">
              <w:rPr>
                <w:rFonts w:ascii="Times New Roman" w:hAnsi="Times New Roman"/>
                <w:spacing w:val="-4"/>
                <w:sz w:val="22"/>
                <w:szCs w:val="22"/>
                <w:lang w:val="sv-SE"/>
              </w:rPr>
              <w:t>- Bộ Quốc phòng;</w:t>
            </w:r>
          </w:p>
          <w:p w:rsidR="00B46A10" w:rsidRPr="00AA4BA8" w:rsidRDefault="00B46A10" w:rsidP="00A50A93">
            <w:pPr>
              <w:jc w:val="both"/>
              <w:rPr>
                <w:rFonts w:ascii="Times New Roman" w:hAnsi="Times New Roman"/>
                <w:spacing w:val="-4"/>
                <w:sz w:val="22"/>
                <w:szCs w:val="22"/>
                <w:lang w:val="sv-SE"/>
              </w:rPr>
            </w:pPr>
            <w:r w:rsidRPr="00AA4BA8">
              <w:rPr>
                <w:rFonts w:ascii="Times New Roman" w:hAnsi="Times New Roman"/>
                <w:spacing w:val="-4"/>
                <w:sz w:val="22"/>
                <w:szCs w:val="22"/>
                <w:lang w:val="sv-SE"/>
              </w:rPr>
              <w:t>- Toà án nhân dân tối cao;</w:t>
            </w:r>
          </w:p>
          <w:p w:rsidR="00B46A10" w:rsidRPr="00AA4BA8" w:rsidRDefault="00B46A10" w:rsidP="00A50A93">
            <w:pPr>
              <w:jc w:val="both"/>
              <w:rPr>
                <w:rFonts w:ascii="Times New Roman" w:hAnsi="Times New Roman"/>
                <w:spacing w:val="-4"/>
                <w:sz w:val="22"/>
                <w:szCs w:val="22"/>
                <w:lang w:val="sv-SE"/>
              </w:rPr>
            </w:pPr>
            <w:r w:rsidRPr="00AA4BA8">
              <w:rPr>
                <w:rFonts w:ascii="Times New Roman" w:hAnsi="Times New Roman"/>
                <w:spacing w:val="-4"/>
                <w:sz w:val="22"/>
                <w:szCs w:val="22"/>
                <w:lang w:val="sv-SE"/>
              </w:rPr>
              <w:t>- Viện kiểm sát nhân dân tối cao;</w:t>
            </w:r>
          </w:p>
          <w:p w:rsidR="00B46A10" w:rsidRPr="00AA4BA8" w:rsidRDefault="00B46A10" w:rsidP="00A50A93">
            <w:pPr>
              <w:jc w:val="both"/>
              <w:rPr>
                <w:rFonts w:ascii="Times New Roman" w:hAnsi="Times New Roman"/>
                <w:spacing w:val="-4"/>
                <w:sz w:val="22"/>
                <w:szCs w:val="22"/>
                <w:lang w:val="sv-SE"/>
              </w:rPr>
            </w:pPr>
            <w:r w:rsidRPr="00AA4BA8">
              <w:rPr>
                <w:rFonts w:ascii="Times New Roman" w:hAnsi="Times New Roman"/>
                <w:spacing w:val="-4"/>
                <w:sz w:val="22"/>
                <w:szCs w:val="22"/>
                <w:lang w:val="sv-SE"/>
              </w:rPr>
              <w:t>- Các đ/c Thứ trưởng Bộ Công an;</w:t>
            </w:r>
          </w:p>
          <w:p w:rsidR="00B46A10" w:rsidRPr="00AA4BA8" w:rsidRDefault="00B46A10" w:rsidP="00A50A93">
            <w:pPr>
              <w:tabs>
                <w:tab w:val="right" w:pos="5364"/>
              </w:tabs>
              <w:jc w:val="both"/>
              <w:rPr>
                <w:rFonts w:ascii="Times New Roman" w:hAnsi="Times New Roman"/>
                <w:sz w:val="22"/>
                <w:szCs w:val="22"/>
                <w:lang w:val="sv-SE"/>
              </w:rPr>
            </w:pPr>
            <w:r w:rsidRPr="00AA4BA8">
              <w:rPr>
                <w:rFonts w:ascii="Times New Roman" w:hAnsi="Times New Roman"/>
                <w:sz w:val="22"/>
                <w:szCs w:val="22"/>
                <w:lang w:val="sv-SE"/>
              </w:rPr>
              <w:t>- Các đơn vị trực thuộc Bộ;</w:t>
            </w:r>
            <w:r w:rsidRPr="00AA4BA8">
              <w:rPr>
                <w:rFonts w:ascii="Times New Roman" w:hAnsi="Times New Roman"/>
                <w:sz w:val="22"/>
                <w:szCs w:val="22"/>
                <w:lang w:val="sv-SE"/>
              </w:rPr>
              <w:tab/>
            </w:r>
          </w:p>
          <w:p w:rsidR="00B46A10" w:rsidRPr="00AA4BA8" w:rsidRDefault="00B46A10" w:rsidP="00A50A93">
            <w:pPr>
              <w:tabs>
                <w:tab w:val="left" w:pos="4481"/>
              </w:tabs>
              <w:jc w:val="both"/>
              <w:rPr>
                <w:rFonts w:ascii="Times New Roman" w:hAnsi="Times New Roman"/>
                <w:sz w:val="22"/>
                <w:szCs w:val="22"/>
                <w:lang w:val="sv-SE"/>
              </w:rPr>
            </w:pPr>
            <w:r w:rsidRPr="00AA4BA8">
              <w:rPr>
                <w:rFonts w:ascii="Times New Roman" w:hAnsi="Times New Roman"/>
                <w:sz w:val="22"/>
                <w:szCs w:val="22"/>
                <w:lang w:val="sv-SE"/>
              </w:rPr>
              <w:t>- Công an các tỉnh, thành phố trực thuộc TW;</w:t>
            </w:r>
          </w:p>
          <w:p w:rsidR="00B46A10" w:rsidRPr="00AA4BA8" w:rsidRDefault="00B46A10" w:rsidP="00A50A93">
            <w:pPr>
              <w:jc w:val="both"/>
              <w:rPr>
                <w:rFonts w:ascii="Times New Roman" w:hAnsi="Times New Roman"/>
                <w:lang w:val="sv-SE"/>
              </w:rPr>
            </w:pPr>
            <w:r w:rsidRPr="00AA4BA8">
              <w:rPr>
                <w:rFonts w:ascii="Times New Roman" w:hAnsi="Times New Roman"/>
                <w:sz w:val="22"/>
                <w:szCs w:val="22"/>
                <w:lang w:val="sv-SE"/>
              </w:rPr>
              <w:t>- Lưu: VT, C09(HKH 233b), V03.</w:t>
            </w:r>
          </w:p>
        </w:tc>
        <w:tc>
          <w:tcPr>
            <w:tcW w:w="4399" w:type="dxa"/>
          </w:tcPr>
          <w:p w:rsidR="00B46A10" w:rsidRPr="00AA4BA8" w:rsidRDefault="00B46A10" w:rsidP="00A50A93">
            <w:pPr>
              <w:jc w:val="center"/>
              <w:rPr>
                <w:rFonts w:ascii="Times New Roman" w:hAnsi="Times New Roman"/>
                <w:b/>
                <w:szCs w:val="24"/>
                <w:lang w:val="sv-SE"/>
              </w:rPr>
            </w:pPr>
            <w:r w:rsidRPr="00AA4BA8">
              <w:rPr>
                <w:rFonts w:ascii="Times New Roman" w:hAnsi="Times New Roman"/>
                <w:b/>
                <w:szCs w:val="24"/>
                <w:lang w:val="sv-SE"/>
              </w:rPr>
              <w:t>BỘ TRƯỞNG</w:t>
            </w:r>
          </w:p>
          <w:p w:rsidR="00B46A10" w:rsidRPr="00AA4BA8" w:rsidRDefault="00B46A10" w:rsidP="00A50A93">
            <w:pPr>
              <w:jc w:val="center"/>
              <w:rPr>
                <w:rFonts w:ascii="Times New Roman" w:hAnsi="Times New Roman"/>
                <w:lang w:val="sv-SE"/>
              </w:rPr>
            </w:pPr>
          </w:p>
          <w:p w:rsidR="00B46A10" w:rsidRPr="00AA4BA8" w:rsidRDefault="00B46A10" w:rsidP="00A50A93">
            <w:pPr>
              <w:jc w:val="center"/>
              <w:rPr>
                <w:rFonts w:ascii="Times New Roman" w:hAnsi="Times New Roman"/>
                <w:lang w:val="sv-SE"/>
              </w:rPr>
            </w:pPr>
          </w:p>
          <w:p w:rsidR="00B46A10" w:rsidRPr="00AA4BA8" w:rsidRDefault="00B46A10" w:rsidP="00A50A93">
            <w:pPr>
              <w:ind w:hanging="136"/>
              <w:jc w:val="center"/>
              <w:rPr>
                <w:rFonts w:ascii="Times New Roman" w:hAnsi="Times New Roman"/>
                <w:lang w:val="sv-SE"/>
              </w:rPr>
            </w:pPr>
          </w:p>
          <w:p w:rsidR="00B46A10" w:rsidRPr="00AA4BA8" w:rsidRDefault="00B46A10" w:rsidP="00A50A93">
            <w:pPr>
              <w:ind w:hanging="136"/>
              <w:jc w:val="center"/>
              <w:rPr>
                <w:rFonts w:ascii="Times New Roman" w:hAnsi="Times New Roman"/>
                <w:lang w:val="sv-SE"/>
              </w:rPr>
            </w:pPr>
          </w:p>
          <w:p w:rsidR="00B46A10" w:rsidRPr="00AA4BA8" w:rsidRDefault="00B46A10" w:rsidP="00A50A93">
            <w:pPr>
              <w:ind w:hanging="136"/>
              <w:jc w:val="center"/>
              <w:rPr>
                <w:rFonts w:ascii="Times New Roman" w:hAnsi="Times New Roman"/>
                <w:lang w:val="sv-SE"/>
              </w:rPr>
            </w:pPr>
          </w:p>
          <w:p w:rsidR="00B46A10" w:rsidRPr="00AA4BA8" w:rsidRDefault="00B46A10" w:rsidP="00A50A93">
            <w:pPr>
              <w:ind w:hanging="136"/>
              <w:jc w:val="center"/>
              <w:rPr>
                <w:rFonts w:ascii="Times New Roman" w:hAnsi="Times New Roman"/>
                <w:lang w:val="sv-SE"/>
              </w:rPr>
            </w:pPr>
          </w:p>
          <w:p w:rsidR="00B46A10" w:rsidRPr="00AA4BA8" w:rsidRDefault="00B46A10" w:rsidP="00A50A93">
            <w:pPr>
              <w:jc w:val="center"/>
              <w:rPr>
                <w:rFonts w:ascii="Times New Roman" w:hAnsi="Times New Roman"/>
                <w:b/>
                <w:lang w:val="sv-SE"/>
              </w:rPr>
            </w:pPr>
            <w:r>
              <w:rPr>
                <w:rFonts w:ascii="Times New Roman" w:hAnsi="Times New Roman"/>
                <w:b/>
                <w:lang w:val="sv-SE"/>
              </w:rPr>
              <w:t>Đại</w:t>
            </w:r>
            <w:r w:rsidRPr="00AA4BA8">
              <w:rPr>
                <w:rFonts w:ascii="Times New Roman" w:hAnsi="Times New Roman"/>
                <w:b/>
                <w:lang w:val="sv-SE"/>
              </w:rPr>
              <w:t xml:space="preserve"> tướng Lương Tam Quang</w:t>
            </w:r>
          </w:p>
        </w:tc>
      </w:tr>
    </w:tbl>
    <w:p w:rsidR="00B46A10" w:rsidRPr="00AA4BA8" w:rsidRDefault="00B46A10" w:rsidP="00B46A10">
      <w:pPr>
        <w:spacing w:before="120" w:line="247" w:lineRule="auto"/>
        <w:ind w:firstLine="601"/>
        <w:jc w:val="both"/>
        <w:rPr>
          <w:rFonts w:ascii="Times New Roman" w:hAnsi="Times New Roman"/>
          <w:szCs w:val="28"/>
        </w:rPr>
      </w:pPr>
    </w:p>
    <w:p w:rsidR="00B46A10" w:rsidRPr="00AA4BA8" w:rsidRDefault="00B46A10" w:rsidP="00B46A10">
      <w:pPr>
        <w:spacing w:before="120" w:line="247" w:lineRule="auto"/>
        <w:ind w:firstLine="601"/>
        <w:jc w:val="both"/>
        <w:rPr>
          <w:rFonts w:ascii="Times New Roman" w:hAnsi="Times New Roman"/>
          <w:szCs w:val="28"/>
        </w:rPr>
      </w:pPr>
    </w:p>
    <w:p w:rsidR="00B46A10" w:rsidRPr="00AA4BA8" w:rsidRDefault="00B46A10" w:rsidP="00B46A10">
      <w:pPr>
        <w:spacing w:before="120" w:line="247" w:lineRule="auto"/>
        <w:ind w:firstLine="601"/>
        <w:jc w:val="both"/>
        <w:rPr>
          <w:rFonts w:ascii="Times New Roman" w:hAnsi="Times New Roman"/>
          <w:szCs w:val="28"/>
        </w:rPr>
      </w:pPr>
    </w:p>
    <w:p w:rsidR="00B46A10" w:rsidRPr="00AA4BA8" w:rsidRDefault="00B46A10" w:rsidP="00B46A10">
      <w:pPr>
        <w:spacing w:before="120" w:line="247" w:lineRule="auto"/>
        <w:ind w:firstLine="601"/>
        <w:jc w:val="both"/>
        <w:rPr>
          <w:rFonts w:ascii="Times New Roman" w:hAnsi="Times New Roman"/>
          <w:lang w:val="sv-SE"/>
        </w:rPr>
      </w:pPr>
    </w:p>
    <w:p w:rsidR="0011437E" w:rsidRDefault="0011437E"/>
    <w:sectPr w:rsidR="0011437E" w:rsidSect="00B46A10">
      <w:pgSz w:w="12240" w:h="15840"/>
      <w:pgMar w:top="1440"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pto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A10"/>
    <w:rsid w:val="0011437E"/>
    <w:rsid w:val="006563A0"/>
    <w:rsid w:val="00B46A10"/>
    <w:rsid w:val="00C25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A10"/>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A10"/>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2C01C0-369B-41D5-B75F-636D57A8B48A}"/>
</file>

<file path=customXml/itemProps2.xml><?xml version="1.0" encoding="utf-8"?>
<ds:datastoreItem xmlns:ds="http://schemas.openxmlformats.org/officeDocument/2006/customXml" ds:itemID="{9FAA5079-E338-4634-B7BB-0AF02492BFC9}"/>
</file>

<file path=customXml/itemProps3.xml><?xml version="1.0" encoding="utf-8"?>
<ds:datastoreItem xmlns:ds="http://schemas.openxmlformats.org/officeDocument/2006/customXml" ds:itemID="{AC249323-3EFB-4279-81BE-3601E70FCDCB}"/>
</file>

<file path=docProps/app.xml><?xml version="1.0" encoding="utf-8"?>
<Properties xmlns="http://schemas.openxmlformats.org/officeDocument/2006/extended-properties" xmlns:vt="http://schemas.openxmlformats.org/officeDocument/2006/docPropsVTypes">
  <Template>Normal.dotm</Template>
  <TotalTime>2</TotalTime>
  <Pages>4</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thanh</cp:lastModifiedBy>
  <cp:revision>2</cp:revision>
  <dcterms:created xsi:type="dcterms:W3CDTF">2024-12-31T02:32:00Z</dcterms:created>
  <dcterms:modified xsi:type="dcterms:W3CDTF">2024-12-31T02:34:00Z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